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D61B0" w:rsidRPr="00657CBD" w:rsidRDefault="00000000">
      <w:pPr>
        <w:ind w:firstLine="559"/>
        <w:jc w:val="center"/>
        <w:rPr>
          <w:rFonts w:ascii="黑体" w:eastAsia="黑体" w:hAnsi="黑体" w:cs="黑体"/>
          <w:sz w:val="28"/>
          <w:szCs w:val="28"/>
          <w:lang w:eastAsia="zh-CN"/>
        </w:rPr>
      </w:pPr>
      <w:r w:rsidRPr="00657CBD">
        <w:rPr>
          <w:rFonts w:ascii="黑体" w:eastAsia="黑体" w:hAnsi="黑体" w:cs="黑体" w:hint="eastAsia"/>
          <w:b/>
          <w:bCs/>
          <w:spacing w:val="-3"/>
          <w:sz w:val="28"/>
          <w:szCs w:val="28"/>
          <w:lang w:eastAsia="zh-CN"/>
        </w:rPr>
        <w:t>《品牌</w:t>
      </w:r>
      <w:r w:rsidR="0079357B" w:rsidRPr="00657CBD">
        <w:rPr>
          <w:rFonts w:ascii="黑体" w:eastAsia="黑体" w:hAnsi="黑体" w:cs="黑体" w:hint="eastAsia"/>
          <w:b/>
          <w:bCs/>
          <w:spacing w:val="-3"/>
          <w:sz w:val="28"/>
          <w:szCs w:val="28"/>
          <w:lang w:eastAsia="zh-CN"/>
        </w:rPr>
        <w:t>消费品</w:t>
      </w:r>
      <w:r w:rsidRPr="00657CBD">
        <w:rPr>
          <w:rFonts w:ascii="黑体" w:eastAsia="黑体" w:hAnsi="黑体" w:cs="黑体" w:hint="eastAsia"/>
          <w:b/>
          <w:bCs/>
          <w:spacing w:val="-3"/>
          <w:sz w:val="28"/>
          <w:szCs w:val="28"/>
          <w:lang w:eastAsia="zh-CN"/>
        </w:rPr>
        <w:t>鉴定</w:t>
      </w:r>
      <w:r w:rsidR="0079357B" w:rsidRPr="00657CBD">
        <w:rPr>
          <w:rFonts w:ascii="黑体" w:eastAsia="黑体" w:hAnsi="黑体" w:cs="黑体" w:hint="eastAsia"/>
          <w:b/>
          <w:bCs/>
          <w:spacing w:val="-4"/>
          <w:sz w:val="28"/>
          <w:szCs w:val="28"/>
          <w:lang w:eastAsia="zh-CN"/>
        </w:rPr>
        <w:t xml:space="preserve"> </w:t>
      </w:r>
      <w:r w:rsidR="0007053D">
        <w:rPr>
          <w:rFonts w:ascii="黑体" w:eastAsia="黑体" w:hAnsi="黑体" w:cs="黑体" w:hint="eastAsia"/>
          <w:b/>
          <w:bCs/>
          <w:spacing w:val="-4"/>
          <w:sz w:val="28"/>
          <w:szCs w:val="28"/>
          <w:lang w:eastAsia="zh-CN"/>
        </w:rPr>
        <w:t>潮流玩具</w:t>
      </w:r>
      <w:r w:rsidRPr="00657CBD">
        <w:rPr>
          <w:rFonts w:ascii="黑体" w:eastAsia="黑体" w:hAnsi="黑体" w:cs="黑体" w:hint="eastAsia"/>
          <w:b/>
          <w:bCs/>
          <w:spacing w:val="-4"/>
          <w:sz w:val="28"/>
          <w:szCs w:val="28"/>
          <w:lang w:eastAsia="zh-CN"/>
        </w:rPr>
        <w:t>》团体</w:t>
      </w:r>
      <w:r w:rsidRPr="00657CBD">
        <w:rPr>
          <w:rFonts w:ascii="黑体" w:eastAsia="黑体" w:hAnsi="黑体" w:cs="黑体" w:hint="eastAsia"/>
          <w:b/>
          <w:bCs/>
          <w:spacing w:val="1"/>
          <w:sz w:val="28"/>
          <w:szCs w:val="28"/>
          <w:lang w:eastAsia="zh-CN"/>
        </w:rPr>
        <w:t>标准编制说明</w:t>
      </w:r>
    </w:p>
    <w:p w:rsidR="005D61B0" w:rsidRPr="00657CBD" w:rsidRDefault="005D61B0">
      <w:pPr>
        <w:ind w:firstLine="420"/>
        <w:rPr>
          <w:lang w:eastAsia="zh-CN"/>
        </w:rPr>
      </w:pPr>
    </w:p>
    <w:p w:rsidR="005D61B0" w:rsidRPr="00657CBD" w:rsidRDefault="00000000" w:rsidP="00232E91">
      <w:pPr>
        <w:pStyle w:val="1"/>
        <w:numPr>
          <w:ilvl w:val="0"/>
          <w:numId w:val="3"/>
        </w:numPr>
        <w:ind w:firstLineChars="0"/>
        <w:rPr>
          <w:rFonts w:ascii="黑体" w:hAnsi="黑体" w:cs="黑体"/>
          <w:bCs/>
          <w:spacing w:val="-8"/>
          <w:sz w:val="24"/>
          <w:szCs w:val="24"/>
          <w:lang w:eastAsia="zh-CN"/>
        </w:rPr>
      </w:pPr>
      <w:bookmarkStart w:id="0" w:name="_Toc32268"/>
      <w:r w:rsidRPr="00657CBD">
        <w:rPr>
          <w:rFonts w:ascii="黑体" w:hAnsi="黑体" w:cs="黑体" w:hint="eastAsia"/>
          <w:bCs/>
          <w:spacing w:val="-8"/>
          <w:sz w:val="24"/>
          <w:szCs w:val="24"/>
          <w:lang w:eastAsia="zh-CN"/>
        </w:rPr>
        <w:t>背景</w:t>
      </w:r>
      <w:bookmarkEnd w:id="0"/>
      <w:r w:rsidR="00232E91" w:rsidRPr="00657CBD">
        <w:rPr>
          <w:rFonts w:ascii="黑体" w:hAnsi="黑体" w:cs="黑体" w:hint="eastAsia"/>
          <w:bCs/>
          <w:spacing w:val="-8"/>
          <w:sz w:val="24"/>
          <w:szCs w:val="24"/>
          <w:lang w:eastAsia="zh-CN"/>
        </w:rPr>
        <w:t>简况</w:t>
      </w:r>
    </w:p>
    <w:p w:rsidR="0007053D" w:rsidRPr="0007053D" w:rsidRDefault="0007053D" w:rsidP="0007053D">
      <w:pPr>
        <w:widowControl/>
        <w:kinsoku/>
        <w:autoSpaceDE/>
        <w:autoSpaceDN/>
        <w:adjustRightInd/>
        <w:snapToGrid/>
        <w:ind w:firstLine="420"/>
        <w:textAlignment w:val="auto"/>
        <w:rPr>
          <w:rFonts w:asciiTheme="minorHAnsi" w:eastAsiaTheme="minorEastAsia" w:hAnsiTheme="minorHAnsi" w:cstheme="minorBidi"/>
          <w:snapToGrid/>
          <w:color w:val="auto"/>
          <w:kern w:val="2"/>
          <w:szCs w:val="22"/>
          <w:lang w:eastAsia="zh-CN"/>
        </w:rPr>
      </w:pPr>
      <w:r w:rsidRPr="0007053D">
        <w:rPr>
          <w:rFonts w:asciiTheme="minorHAnsi" w:eastAsiaTheme="minorEastAsia" w:hAnsiTheme="minorHAnsi" w:cstheme="minorBidi" w:hint="eastAsia"/>
          <w:snapToGrid/>
          <w:color w:val="auto"/>
          <w:kern w:val="2"/>
          <w:szCs w:val="22"/>
          <w:lang w:eastAsia="zh-CN"/>
        </w:rPr>
        <w:t>潮流玩具</w:t>
      </w:r>
      <w:r w:rsidRPr="0007053D">
        <w:rPr>
          <w:rFonts w:asciiTheme="minorHAnsi" w:eastAsiaTheme="minorEastAsia" w:hAnsiTheme="minorHAnsi" w:cstheme="minorBidi"/>
          <w:snapToGrid/>
          <w:color w:val="auto"/>
          <w:kern w:val="2"/>
          <w:szCs w:val="22"/>
          <w:lang w:eastAsia="zh-CN"/>
        </w:rPr>
        <w:t>（</w:t>
      </w:r>
      <w:r w:rsidRPr="0007053D">
        <w:rPr>
          <w:rFonts w:asciiTheme="minorHAnsi" w:eastAsiaTheme="minorEastAsia" w:hAnsiTheme="minorHAnsi" w:cstheme="minorBidi" w:hint="eastAsia"/>
          <w:snapToGrid/>
          <w:color w:val="auto"/>
          <w:kern w:val="2"/>
          <w:szCs w:val="22"/>
          <w:lang w:eastAsia="zh-CN"/>
        </w:rPr>
        <w:t>潮玩</w:t>
      </w:r>
      <w:r w:rsidRPr="0007053D">
        <w:rPr>
          <w:rFonts w:asciiTheme="minorHAnsi" w:eastAsiaTheme="minorEastAsia" w:hAnsiTheme="minorHAnsi" w:cstheme="minorBidi"/>
          <w:snapToGrid/>
          <w:color w:val="auto"/>
          <w:kern w:val="2"/>
          <w:szCs w:val="22"/>
          <w:lang w:eastAsia="zh-CN"/>
        </w:rPr>
        <w:t>）作为一种融合艺术创作、</w:t>
      </w:r>
      <w:r w:rsidRPr="0007053D">
        <w:rPr>
          <w:rFonts w:asciiTheme="minorHAnsi" w:eastAsiaTheme="minorEastAsia" w:hAnsiTheme="minorHAnsi" w:cstheme="minorBidi"/>
          <w:snapToGrid/>
          <w:color w:val="auto"/>
          <w:kern w:val="2"/>
          <w:szCs w:val="22"/>
          <w:lang w:eastAsia="zh-CN"/>
        </w:rPr>
        <w:t>IP</w:t>
      </w:r>
      <w:r w:rsidRPr="0007053D">
        <w:rPr>
          <w:rFonts w:asciiTheme="minorHAnsi" w:eastAsiaTheme="minorEastAsia" w:hAnsiTheme="minorHAnsi" w:cstheme="minorBidi"/>
          <w:snapToGrid/>
          <w:color w:val="auto"/>
          <w:kern w:val="2"/>
          <w:szCs w:val="22"/>
          <w:lang w:eastAsia="zh-CN"/>
        </w:rPr>
        <w:t>运营与商业消费的文化载体，诞生于世纪之交，并在全球范围内迅速发展。</w:t>
      </w:r>
      <w:r w:rsidRPr="0007053D">
        <w:rPr>
          <w:rFonts w:asciiTheme="minorHAnsi" w:eastAsiaTheme="minorEastAsia" w:hAnsiTheme="minorHAnsi" w:cstheme="minorBidi"/>
          <w:snapToGrid/>
          <w:color w:val="auto"/>
          <w:kern w:val="2"/>
          <w:szCs w:val="22"/>
          <w:lang w:eastAsia="zh-CN"/>
        </w:rPr>
        <w:t>1998</w:t>
      </w:r>
      <w:r w:rsidRPr="0007053D">
        <w:rPr>
          <w:rFonts w:asciiTheme="minorHAnsi" w:eastAsiaTheme="minorEastAsia" w:hAnsiTheme="minorHAnsi" w:cstheme="minorBidi"/>
          <w:snapToGrid/>
          <w:color w:val="auto"/>
          <w:kern w:val="2"/>
          <w:szCs w:val="22"/>
          <w:lang w:eastAsia="zh-CN"/>
        </w:rPr>
        <w:t>年被誉为</w:t>
      </w:r>
      <w:r w:rsidRPr="0007053D">
        <w:rPr>
          <w:rFonts w:asciiTheme="minorHAnsi" w:eastAsiaTheme="minorEastAsia" w:hAnsiTheme="minorHAnsi" w:cstheme="minorBidi"/>
          <w:snapToGrid/>
          <w:color w:val="auto"/>
          <w:kern w:val="2"/>
          <w:szCs w:val="22"/>
          <w:lang w:eastAsia="zh-CN"/>
        </w:rPr>
        <w:t>“</w:t>
      </w:r>
      <w:r w:rsidRPr="0007053D">
        <w:rPr>
          <w:rFonts w:asciiTheme="minorHAnsi" w:eastAsiaTheme="minorEastAsia" w:hAnsiTheme="minorHAnsi" w:cstheme="minorBidi"/>
          <w:snapToGrid/>
          <w:color w:val="auto"/>
          <w:kern w:val="2"/>
          <w:szCs w:val="22"/>
          <w:lang w:eastAsia="zh-CN"/>
        </w:rPr>
        <w:t>潮流玩具教父</w:t>
      </w:r>
      <w:r w:rsidRPr="0007053D">
        <w:rPr>
          <w:rFonts w:asciiTheme="minorHAnsi" w:eastAsiaTheme="minorEastAsia" w:hAnsiTheme="minorHAnsi" w:cstheme="minorBidi"/>
          <w:snapToGrid/>
          <w:color w:val="auto"/>
          <w:kern w:val="2"/>
          <w:szCs w:val="22"/>
          <w:lang w:eastAsia="zh-CN"/>
        </w:rPr>
        <w:t>”</w:t>
      </w:r>
      <w:r w:rsidRPr="0007053D">
        <w:rPr>
          <w:rFonts w:asciiTheme="minorHAnsi" w:eastAsiaTheme="minorEastAsia" w:hAnsiTheme="minorHAnsi" w:cstheme="minorBidi"/>
          <w:snapToGrid/>
          <w:color w:val="auto"/>
          <w:kern w:val="2"/>
          <w:szCs w:val="22"/>
          <w:lang w:eastAsia="zh-CN"/>
        </w:rPr>
        <w:t>的</w:t>
      </w:r>
      <w:r w:rsidRPr="0007053D">
        <w:rPr>
          <w:rFonts w:asciiTheme="minorHAnsi" w:eastAsiaTheme="minorEastAsia" w:hAnsiTheme="minorHAnsi" w:cstheme="minorBidi"/>
          <w:snapToGrid/>
          <w:color w:val="auto"/>
          <w:kern w:val="2"/>
          <w:szCs w:val="22"/>
          <w:lang w:eastAsia="zh-CN"/>
        </w:rPr>
        <w:t>Michael Lau</w:t>
      </w:r>
      <w:r w:rsidRPr="0007053D">
        <w:rPr>
          <w:rFonts w:asciiTheme="minorHAnsi" w:eastAsiaTheme="minorEastAsia" w:hAnsiTheme="minorHAnsi" w:cstheme="minorBidi"/>
          <w:snapToGrid/>
          <w:color w:val="auto"/>
          <w:kern w:val="2"/>
          <w:szCs w:val="22"/>
          <w:lang w:eastAsia="zh-CN"/>
        </w:rPr>
        <w:t>将漫画、街头文化、艺术元素融入玩具创作，其作品《</w:t>
      </w:r>
      <w:r w:rsidRPr="0007053D">
        <w:rPr>
          <w:rFonts w:asciiTheme="minorHAnsi" w:eastAsiaTheme="minorEastAsia" w:hAnsiTheme="minorHAnsi" w:cstheme="minorBidi"/>
          <w:snapToGrid/>
          <w:color w:val="auto"/>
          <w:kern w:val="2"/>
          <w:szCs w:val="22"/>
          <w:lang w:eastAsia="zh-CN"/>
        </w:rPr>
        <w:t>Gardener</w:t>
      </w:r>
      <w:r w:rsidRPr="0007053D">
        <w:rPr>
          <w:rFonts w:asciiTheme="minorHAnsi" w:eastAsiaTheme="minorEastAsia" w:hAnsiTheme="minorHAnsi" w:cstheme="minorBidi"/>
          <w:snapToGrid/>
          <w:color w:val="auto"/>
          <w:kern w:val="2"/>
          <w:szCs w:val="22"/>
          <w:lang w:eastAsia="zh-CN"/>
        </w:rPr>
        <w:t>》及一系列</w:t>
      </w:r>
      <w:r w:rsidRPr="0007053D">
        <w:rPr>
          <w:rFonts w:asciiTheme="minorHAnsi" w:eastAsiaTheme="minorEastAsia" w:hAnsiTheme="minorHAnsi" w:cstheme="minorBidi"/>
          <w:snapToGrid/>
          <w:color w:val="auto"/>
          <w:kern w:val="2"/>
          <w:szCs w:val="22"/>
          <w:lang w:eastAsia="zh-CN"/>
        </w:rPr>
        <w:t>12</w:t>
      </w:r>
      <w:r w:rsidRPr="0007053D">
        <w:rPr>
          <w:rFonts w:asciiTheme="minorHAnsi" w:eastAsiaTheme="minorEastAsia" w:hAnsiTheme="minorHAnsi" w:cstheme="minorBidi"/>
          <w:snapToGrid/>
          <w:color w:val="auto"/>
          <w:kern w:val="2"/>
          <w:szCs w:val="22"/>
          <w:lang w:eastAsia="zh-CN"/>
        </w:rPr>
        <w:t>寸手工公仔首次定义了</w:t>
      </w:r>
      <w:r w:rsidRPr="0007053D">
        <w:rPr>
          <w:rFonts w:asciiTheme="minorHAnsi" w:eastAsiaTheme="minorEastAsia" w:hAnsiTheme="minorHAnsi" w:cstheme="minorBidi"/>
          <w:snapToGrid/>
          <w:color w:val="auto"/>
          <w:kern w:val="2"/>
          <w:szCs w:val="22"/>
          <w:lang w:eastAsia="zh-CN"/>
        </w:rPr>
        <w:t>“</w:t>
      </w:r>
      <w:r w:rsidRPr="0007053D">
        <w:rPr>
          <w:rFonts w:asciiTheme="minorHAnsi" w:eastAsiaTheme="minorEastAsia" w:hAnsiTheme="minorHAnsi" w:cstheme="minorBidi"/>
          <w:snapToGrid/>
          <w:color w:val="auto"/>
          <w:kern w:val="2"/>
          <w:szCs w:val="22"/>
          <w:lang w:eastAsia="zh-CN"/>
        </w:rPr>
        <w:t>潮流玩具</w:t>
      </w:r>
      <w:r w:rsidRPr="0007053D">
        <w:rPr>
          <w:rFonts w:asciiTheme="minorHAnsi" w:eastAsiaTheme="minorEastAsia" w:hAnsiTheme="minorHAnsi" w:cstheme="minorBidi"/>
          <w:snapToGrid/>
          <w:color w:val="auto"/>
          <w:kern w:val="2"/>
          <w:szCs w:val="22"/>
          <w:lang w:eastAsia="zh-CN"/>
        </w:rPr>
        <w:t>”</w:t>
      </w:r>
      <w:r w:rsidRPr="0007053D">
        <w:rPr>
          <w:rFonts w:asciiTheme="minorHAnsi" w:eastAsiaTheme="minorEastAsia" w:hAnsiTheme="minorHAnsi" w:cstheme="minorBidi"/>
          <w:snapToGrid/>
          <w:color w:val="auto"/>
          <w:kern w:val="2"/>
          <w:szCs w:val="22"/>
          <w:lang w:eastAsia="zh-CN"/>
        </w:rPr>
        <w:t>的概念</w:t>
      </w:r>
      <w:r w:rsidRPr="0007053D">
        <w:rPr>
          <w:rFonts w:asciiTheme="minorHAnsi" w:eastAsiaTheme="minorEastAsia" w:hAnsiTheme="minorHAnsi" w:cstheme="minorBidi" w:hint="eastAsia"/>
          <w:snapToGrid/>
          <w:color w:val="auto"/>
          <w:kern w:val="2"/>
          <w:szCs w:val="22"/>
          <w:lang w:eastAsia="zh-CN"/>
        </w:rPr>
        <w:t>。</w:t>
      </w:r>
      <w:r w:rsidRPr="0007053D">
        <w:rPr>
          <w:rFonts w:asciiTheme="minorHAnsi" w:eastAsiaTheme="minorEastAsia" w:hAnsiTheme="minorHAnsi" w:cstheme="minorBidi"/>
          <w:snapToGrid/>
          <w:color w:val="auto"/>
          <w:kern w:val="2"/>
          <w:szCs w:val="22"/>
          <w:lang w:eastAsia="zh-CN"/>
        </w:rPr>
        <w:t>同一时期，日本和美国也涌现出如</w:t>
      </w:r>
      <w:r w:rsidRPr="0007053D">
        <w:rPr>
          <w:rFonts w:asciiTheme="minorHAnsi" w:eastAsiaTheme="minorEastAsia" w:hAnsiTheme="minorHAnsi" w:cstheme="minorBidi"/>
          <w:snapToGrid/>
          <w:color w:val="auto"/>
          <w:kern w:val="2"/>
          <w:szCs w:val="22"/>
          <w:lang w:eastAsia="zh-CN"/>
        </w:rPr>
        <w:t xml:space="preserve"> KAWS </w:t>
      </w:r>
      <w:r w:rsidRPr="0007053D">
        <w:rPr>
          <w:rFonts w:asciiTheme="minorHAnsi" w:eastAsiaTheme="minorEastAsia" w:hAnsiTheme="minorHAnsi" w:cstheme="minorBidi"/>
          <w:snapToGrid/>
          <w:color w:val="auto"/>
          <w:kern w:val="2"/>
          <w:szCs w:val="22"/>
          <w:lang w:eastAsia="zh-CN"/>
        </w:rPr>
        <w:t>等著名艺术家，掀起以玩具为媒介的当代表达浪潮，潮玩逐渐成为具有艺术性与收藏价值的新兴产品类型。在中国，随着泡泡玛特（</w:t>
      </w:r>
      <w:r w:rsidRPr="0007053D">
        <w:rPr>
          <w:rFonts w:asciiTheme="minorHAnsi" w:eastAsiaTheme="minorEastAsia" w:hAnsiTheme="minorHAnsi" w:cstheme="minorBidi"/>
          <w:snapToGrid/>
          <w:color w:val="auto"/>
          <w:kern w:val="2"/>
          <w:szCs w:val="22"/>
          <w:lang w:eastAsia="zh-CN"/>
        </w:rPr>
        <w:t>POP MART</w:t>
      </w:r>
      <w:r w:rsidRPr="0007053D">
        <w:rPr>
          <w:rFonts w:asciiTheme="minorHAnsi" w:eastAsiaTheme="minorEastAsia" w:hAnsiTheme="minorHAnsi" w:cstheme="minorBidi"/>
          <w:snapToGrid/>
          <w:color w:val="auto"/>
          <w:kern w:val="2"/>
          <w:szCs w:val="22"/>
          <w:lang w:eastAsia="zh-CN"/>
        </w:rPr>
        <w:t>）、</w:t>
      </w:r>
      <w:r w:rsidRPr="0007053D">
        <w:rPr>
          <w:rFonts w:asciiTheme="minorHAnsi" w:eastAsiaTheme="minorEastAsia" w:hAnsiTheme="minorHAnsi" w:cstheme="minorBidi"/>
          <w:snapToGrid/>
          <w:color w:val="auto"/>
          <w:kern w:val="2"/>
          <w:szCs w:val="22"/>
          <w:lang w:eastAsia="zh-CN"/>
        </w:rPr>
        <w:t>52TOYS</w:t>
      </w:r>
      <w:r w:rsidRPr="0007053D">
        <w:rPr>
          <w:rFonts w:asciiTheme="minorHAnsi" w:eastAsiaTheme="minorEastAsia" w:hAnsiTheme="minorHAnsi" w:cstheme="minorBidi"/>
          <w:snapToGrid/>
          <w:color w:val="auto"/>
          <w:kern w:val="2"/>
          <w:szCs w:val="22"/>
          <w:lang w:eastAsia="zh-CN"/>
        </w:rPr>
        <w:t>、</w:t>
      </w:r>
      <w:r w:rsidRPr="0007053D">
        <w:rPr>
          <w:rFonts w:asciiTheme="minorHAnsi" w:eastAsiaTheme="minorEastAsia" w:hAnsiTheme="minorHAnsi" w:cstheme="minorBidi"/>
          <w:snapToGrid/>
          <w:color w:val="auto"/>
          <w:kern w:val="2"/>
          <w:szCs w:val="22"/>
          <w:lang w:eastAsia="zh-CN"/>
        </w:rPr>
        <w:t xml:space="preserve">TOP TOY </w:t>
      </w:r>
      <w:r w:rsidRPr="0007053D">
        <w:rPr>
          <w:rFonts w:asciiTheme="minorHAnsi" w:eastAsiaTheme="minorEastAsia" w:hAnsiTheme="minorHAnsi" w:cstheme="minorBidi"/>
          <w:snapToGrid/>
          <w:color w:val="auto"/>
          <w:kern w:val="2"/>
          <w:szCs w:val="22"/>
          <w:lang w:eastAsia="zh-CN"/>
        </w:rPr>
        <w:t>等品牌的崛起，潮玩市场规模不断扩大，收藏与投资热情日益高涨。</w:t>
      </w:r>
      <w:r w:rsidRPr="0007053D">
        <w:rPr>
          <w:rFonts w:asciiTheme="minorHAnsi" w:eastAsiaTheme="minorEastAsia" w:hAnsiTheme="minorHAnsi" w:cstheme="minorBidi" w:hint="eastAsia"/>
          <w:snapToGrid/>
          <w:color w:val="auto"/>
          <w:kern w:val="2"/>
          <w:szCs w:val="22"/>
          <w:lang w:eastAsia="zh-CN"/>
        </w:rPr>
        <w:t>根据</w:t>
      </w:r>
      <w:r w:rsidRPr="0007053D">
        <w:rPr>
          <w:rFonts w:asciiTheme="minorHAnsi" w:eastAsiaTheme="minorEastAsia" w:hAnsiTheme="minorHAnsi" w:cstheme="minorBidi"/>
          <w:snapToGrid/>
          <w:color w:val="auto"/>
          <w:kern w:val="2"/>
          <w:szCs w:val="22"/>
          <w:lang w:eastAsia="zh-CN"/>
        </w:rPr>
        <w:t>广东省玩具协会、汕头市澄海区玩具协会联合发布的《</w:t>
      </w:r>
      <w:r w:rsidRPr="0007053D">
        <w:rPr>
          <w:rFonts w:asciiTheme="minorHAnsi" w:eastAsiaTheme="minorEastAsia" w:hAnsiTheme="minorHAnsi" w:cstheme="minorBidi"/>
          <w:snapToGrid/>
          <w:color w:val="auto"/>
          <w:kern w:val="2"/>
          <w:szCs w:val="22"/>
          <w:lang w:eastAsia="zh-CN"/>
        </w:rPr>
        <w:t>2025</w:t>
      </w:r>
      <w:r w:rsidRPr="0007053D">
        <w:rPr>
          <w:rFonts w:asciiTheme="minorHAnsi" w:eastAsiaTheme="minorEastAsia" w:hAnsiTheme="minorHAnsi" w:cstheme="minorBidi"/>
          <w:snapToGrid/>
          <w:color w:val="auto"/>
          <w:kern w:val="2"/>
          <w:szCs w:val="22"/>
          <w:lang w:eastAsia="zh-CN"/>
        </w:rPr>
        <w:t>年度全球玩具产业发展报告》最新数据显示：</w:t>
      </w:r>
      <w:r w:rsidRPr="0007053D">
        <w:rPr>
          <w:rFonts w:asciiTheme="minorHAnsi" w:eastAsiaTheme="minorEastAsia" w:hAnsiTheme="minorHAnsi" w:cstheme="minorBidi"/>
          <w:snapToGrid/>
          <w:color w:val="auto"/>
          <w:kern w:val="2"/>
          <w:szCs w:val="22"/>
          <w:lang w:eastAsia="zh-CN"/>
        </w:rPr>
        <w:t>2024</w:t>
      </w:r>
      <w:r w:rsidRPr="0007053D">
        <w:rPr>
          <w:rFonts w:asciiTheme="minorHAnsi" w:eastAsiaTheme="minorEastAsia" w:hAnsiTheme="minorHAnsi" w:cstheme="minorBidi"/>
          <w:snapToGrid/>
          <w:color w:val="auto"/>
          <w:kern w:val="2"/>
          <w:szCs w:val="22"/>
          <w:lang w:eastAsia="zh-CN"/>
        </w:rPr>
        <w:t>年国内传统玩具市场规模为</w:t>
      </w:r>
      <w:r w:rsidRPr="0007053D">
        <w:rPr>
          <w:rFonts w:asciiTheme="minorHAnsi" w:eastAsiaTheme="minorEastAsia" w:hAnsiTheme="minorHAnsi" w:cstheme="minorBidi"/>
          <w:snapToGrid/>
          <w:color w:val="auto"/>
          <w:kern w:val="2"/>
          <w:szCs w:val="22"/>
          <w:lang w:eastAsia="zh-CN"/>
        </w:rPr>
        <w:t>774.19</w:t>
      </w:r>
      <w:r w:rsidRPr="0007053D">
        <w:rPr>
          <w:rFonts w:asciiTheme="minorHAnsi" w:eastAsiaTheme="minorEastAsia" w:hAnsiTheme="minorHAnsi" w:cstheme="minorBidi"/>
          <w:snapToGrid/>
          <w:color w:val="auto"/>
          <w:kern w:val="2"/>
          <w:szCs w:val="22"/>
          <w:lang w:eastAsia="zh-CN"/>
        </w:rPr>
        <w:t>亿元，增速约为</w:t>
      </w:r>
      <w:r w:rsidRPr="0007053D">
        <w:rPr>
          <w:rFonts w:asciiTheme="minorHAnsi" w:eastAsiaTheme="minorEastAsia" w:hAnsiTheme="minorHAnsi" w:cstheme="minorBidi"/>
          <w:snapToGrid/>
          <w:color w:val="auto"/>
          <w:kern w:val="2"/>
          <w:szCs w:val="22"/>
          <w:lang w:eastAsia="zh-CN"/>
        </w:rPr>
        <w:t>4.6%</w:t>
      </w:r>
      <w:r w:rsidRPr="0007053D">
        <w:rPr>
          <w:rFonts w:asciiTheme="minorHAnsi" w:eastAsiaTheme="minorEastAsia" w:hAnsiTheme="minorHAnsi" w:cstheme="minorBidi"/>
          <w:snapToGrid/>
          <w:color w:val="auto"/>
          <w:kern w:val="2"/>
          <w:szCs w:val="22"/>
          <w:lang w:eastAsia="zh-CN"/>
        </w:rPr>
        <w:t>；</w:t>
      </w:r>
      <w:r w:rsidRPr="0007053D">
        <w:rPr>
          <w:rFonts w:asciiTheme="minorHAnsi" w:eastAsiaTheme="minorEastAsia" w:hAnsiTheme="minorHAnsi" w:cstheme="minorBidi"/>
          <w:snapToGrid/>
          <w:color w:val="auto"/>
          <w:kern w:val="2"/>
          <w:szCs w:val="22"/>
          <w:lang w:eastAsia="zh-CN"/>
        </w:rPr>
        <w:t>2024</w:t>
      </w:r>
      <w:r w:rsidRPr="0007053D">
        <w:rPr>
          <w:rFonts w:asciiTheme="minorHAnsi" w:eastAsiaTheme="minorEastAsia" w:hAnsiTheme="minorHAnsi" w:cstheme="minorBidi"/>
          <w:snapToGrid/>
          <w:color w:val="auto"/>
          <w:kern w:val="2"/>
          <w:szCs w:val="22"/>
          <w:lang w:eastAsia="zh-CN"/>
        </w:rPr>
        <w:t>年国内潮玩市场规模为</w:t>
      </w:r>
      <w:r w:rsidRPr="0007053D">
        <w:rPr>
          <w:rFonts w:asciiTheme="minorHAnsi" w:eastAsiaTheme="minorEastAsia" w:hAnsiTheme="minorHAnsi" w:cstheme="minorBidi"/>
          <w:snapToGrid/>
          <w:color w:val="auto"/>
          <w:kern w:val="2"/>
          <w:szCs w:val="22"/>
          <w:lang w:eastAsia="zh-CN"/>
        </w:rPr>
        <w:t>727</w:t>
      </w:r>
      <w:r w:rsidRPr="0007053D">
        <w:rPr>
          <w:rFonts w:asciiTheme="minorHAnsi" w:eastAsiaTheme="minorEastAsia" w:hAnsiTheme="minorHAnsi" w:cstheme="minorBidi"/>
          <w:snapToGrid/>
          <w:color w:val="auto"/>
          <w:kern w:val="2"/>
          <w:szCs w:val="22"/>
          <w:lang w:eastAsia="zh-CN"/>
        </w:rPr>
        <w:t>亿元，增速约为</w:t>
      </w:r>
      <w:r w:rsidRPr="0007053D">
        <w:rPr>
          <w:rFonts w:asciiTheme="minorHAnsi" w:eastAsiaTheme="minorEastAsia" w:hAnsiTheme="minorHAnsi" w:cstheme="minorBidi"/>
          <w:snapToGrid/>
          <w:color w:val="auto"/>
          <w:kern w:val="2"/>
          <w:szCs w:val="22"/>
          <w:lang w:eastAsia="zh-CN"/>
        </w:rPr>
        <w:t>26%</w:t>
      </w:r>
      <w:r w:rsidRPr="0007053D">
        <w:rPr>
          <w:rFonts w:asciiTheme="minorHAnsi" w:eastAsiaTheme="minorEastAsia" w:hAnsiTheme="minorHAnsi" w:cstheme="minorBidi"/>
          <w:snapToGrid/>
          <w:color w:val="auto"/>
          <w:kern w:val="2"/>
          <w:szCs w:val="22"/>
          <w:lang w:eastAsia="zh-CN"/>
        </w:rPr>
        <w:t>。</w:t>
      </w:r>
    </w:p>
    <w:p w:rsidR="0007053D" w:rsidRPr="0007053D" w:rsidRDefault="0007053D" w:rsidP="0007053D">
      <w:pPr>
        <w:widowControl/>
        <w:kinsoku/>
        <w:autoSpaceDE/>
        <w:autoSpaceDN/>
        <w:adjustRightInd/>
        <w:snapToGrid/>
        <w:ind w:firstLine="420"/>
        <w:textAlignment w:val="auto"/>
        <w:rPr>
          <w:rFonts w:asciiTheme="minorHAnsi" w:eastAsiaTheme="minorEastAsia" w:hAnsiTheme="minorHAnsi" w:cstheme="minorBidi"/>
          <w:snapToGrid/>
          <w:color w:val="auto"/>
          <w:kern w:val="2"/>
          <w:szCs w:val="22"/>
          <w:lang w:eastAsia="zh-CN"/>
        </w:rPr>
      </w:pPr>
      <w:r w:rsidRPr="0007053D">
        <w:rPr>
          <w:rFonts w:asciiTheme="minorHAnsi" w:eastAsiaTheme="minorEastAsia" w:hAnsiTheme="minorHAnsi" w:cstheme="minorBidi" w:hint="eastAsia"/>
          <w:snapToGrid/>
          <w:color w:val="auto"/>
          <w:kern w:val="2"/>
          <w:szCs w:val="22"/>
          <w:lang w:eastAsia="zh-CN"/>
        </w:rPr>
        <w:t>二手奢侈品市场日益活跃，随着大众消费心智逐渐成熟，二手奢侈品作为循环经济的细分赛道，其背后所代表的可持续生活方式有望获得越来越多的支持者。加之在经济增长承压的宏观环境下，比起在特别的用户体验中购买昂贵的新款奢侈品，年轻一代消费者更愿意在二手奢侈品平台上以大幅低于专柜的价格进行购买。例如，“</w:t>
      </w:r>
      <w:r w:rsidRPr="0007053D">
        <w:rPr>
          <w:rFonts w:asciiTheme="minorHAnsi" w:eastAsiaTheme="minorEastAsia" w:hAnsiTheme="minorHAnsi" w:cstheme="minorBidi" w:hint="eastAsia"/>
          <w:snapToGrid/>
          <w:color w:val="auto"/>
          <w:kern w:val="2"/>
          <w:szCs w:val="22"/>
          <w:lang w:eastAsia="zh-CN"/>
        </w:rPr>
        <w:t xml:space="preserve">The </w:t>
      </w:r>
      <w:proofErr w:type="spellStart"/>
      <w:r w:rsidRPr="0007053D">
        <w:rPr>
          <w:rFonts w:asciiTheme="minorHAnsi" w:eastAsiaTheme="minorEastAsia" w:hAnsiTheme="minorHAnsi" w:cstheme="minorBidi" w:hint="eastAsia"/>
          <w:snapToGrid/>
          <w:color w:val="auto"/>
          <w:kern w:val="2"/>
          <w:szCs w:val="22"/>
          <w:lang w:eastAsia="zh-CN"/>
        </w:rPr>
        <w:t>RealReal</w:t>
      </w:r>
      <w:proofErr w:type="spellEnd"/>
      <w:r w:rsidRPr="0007053D">
        <w:rPr>
          <w:rFonts w:asciiTheme="minorHAnsi" w:eastAsiaTheme="minorEastAsia" w:hAnsiTheme="minorHAnsi" w:cstheme="minorBidi" w:hint="eastAsia"/>
          <w:snapToGrid/>
          <w:color w:val="auto"/>
          <w:kern w:val="2"/>
          <w:szCs w:val="22"/>
          <w:lang w:eastAsia="zh-CN"/>
        </w:rPr>
        <w:t>”发布的</w:t>
      </w:r>
      <w:r w:rsidRPr="0007053D">
        <w:rPr>
          <w:rFonts w:asciiTheme="minorHAnsi" w:eastAsiaTheme="minorEastAsia" w:hAnsiTheme="minorHAnsi" w:cstheme="minorBidi" w:hint="eastAsia"/>
          <w:snapToGrid/>
          <w:color w:val="auto"/>
          <w:kern w:val="2"/>
          <w:szCs w:val="22"/>
          <w:lang w:eastAsia="zh-CN"/>
        </w:rPr>
        <w:t>2023</w:t>
      </w:r>
      <w:r w:rsidRPr="0007053D">
        <w:rPr>
          <w:rFonts w:asciiTheme="minorHAnsi" w:eastAsiaTheme="minorEastAsia" w:hAnsiTheme="minorHAnsi" w:cstheme="minorBidi" w:hint="eastAsia"/>
          <w:snapToGrid/>
          <w:color w:val="auto"/>
          <w:kern w:val="2"/>
          <w:szCs w:val="22"/>
          <w:lang w:eastAsia="zh-CN"/>
        </w:rPr>
        <w:t>转售报告显示，平台用户对于珠宝中经典款宝格丽、大卫·尤曼和蒂芙尼的搜索量同比增长了</w:t>
      </w:r>
      <w:r w:rsidRPr="0007053D">
        <w:rPr>
          <w:rFonts w:asciiTheme="minorHAnsi" w:eastAsiaTheme="minorEastAsia" w:hAnsiTheme="minorHAnsi" w:cstheme="minorBidi" w:hint="eastAsia"/>
          <w:snapToGrid/>
          <w:color w:val="auto"/>
          <w:kern w:val="2"/>
          <w:szCs w:val="22"/>
          <w:lang w:eastAsia="zh-CN"/>
        </w:rPr>
        <w:t>80%</w:t>
      </w:r>
      <w:r w:rsidRPr="0007053D">
        <w:rPr>
          <w:rFonts w:asciiTheme="minorHAnsi" w:eastAsiaTheme="minorEastAsia" w:hAnsiTheme="minorHAnsi" w:cstheme="minorBidi" w:hint="eastAsia"/>
          <w:snapToGrid/>
          <w:color w:val="auto"/>
          <w:kern w:val="2"/>
          <w:szCs w:val="22"/>
          <w:lang w:eastAsia="zh-CN"/>
        </w:rPr>
        <w:t>以上。与此同时，二手奢侈品市场的活跃也吸引了外部机构的入局。</w:t>
      </w:r>
      <w:r w:rsidRPr="0007053D">
        <w:rPr>
          <w:rFonts w:asciiTheme="minorHAnsi" w:eastAsiaTheme="minorEastAsia" w:hAnsiTheme="minorHAnsi" w:cstheme="minorBidi" w:hint="eastAsia"/>
          <w:snapToGrid/>
          <w:color w:val="auto"/>
          <w:kern w:val="2"/>
          <w:szCs w:val="22"/>
          <w:lang w:eastAsia="zh-CN"/>
        </w:rPr>
        <w:t>2023</w:t>
      </w:r>
      <w:r w:rsidRPr="0007053D">
        <w:rPr>
          <w:rFonts w:asciiTheme="minorHAnsi" w:eastAsiaTheme="minorEastAsia" w:hAnsiTheme="minorHAnsi" w:cstheme="minorBidi" w:hint="eastAsia"/>
          <w:snapToGrid/>
          <w:color w:val="auto"/>
          <w:kern w:val="2"/>
          <w:szCs w:val="22"/>
          <w:lang w:eastAsia="zh-CN"/>
        </w:rPr>
        <w:t>年</w:t>
      </w:r>
      <w:r w:rsidRPr="0007053D">
        <w:rPr>
          <w:rFonts w:asciiTheme="minorHAnsi" w:eastAsiaTheme="minorEastAsia" w:hAnsiTheme="minorHAnsi" w:cstheme="minorBidi" w:hint="eastAsia"/>
          <w:snapToGrid/>
          <w:color w:val="auto"/>
          <w:kern w:val="2"/>
          <w:szCs w:val="22"/>
          <w:lang w:eastAsia="zh-CN"/>
        </w:rPr>
        <w:t>9</w:t>
      </w:r>
      <w:r w:rsidRPr="0007053D">
        <w:rPr>
          <w:rFonts w:asciiTheme="minorHAnsi" w:eastAsiaTheme="minorEastAsia" w:hAnsiTheme="minorHAnsi" w:cstheme="minorBidi" w:hint="eastAsia"/>
          <w:snapToGrid/>
          <w:color w:val="auto"/>
          <w:kern w:val="2"/>
          <w:szCs w:val="22"/>
          <w:lang w:eastAsia="zh-CN"/>
        </w:rPr>
        <w:t>月，易趣</w:t>
      </w:r>
      <w:r w:rsidRPr="0007053D">
        <w:rPr>
          <w:rFonts w:asciiTheme="minorHAnsi" w:eastAsiaTheme="minorEastAsia" w:hAnsiTheme="minorHAnsi" w:cstheme="minorBidi" w:hint="eastAsia"/>
          <w:snapToGrid/>
          <w:color w:val="auto"/>
          <w:kern w:val="2"/>
          <w:szCs w:val="22"/>
          <w:lang w:eastAsia="zh-CN"/>
        </w:rPr>
        <w:t>(eBay)</w:t>
      </w:r>
      <w:r w:rsidRPr="0007053D">
        <w:rPr>
          <w:rFonts w:asciiTheme="minorHAnsi" w:eastAsiaTheme="minorEastAsia" w:hAnsiTheme="minorHAnsi" w:cstheme="minorBidi" w:hint="eastAsia"/>
          <w:snapToGrid/>
          <w:color w:val="auto"/>
          <w:kern w:val="2"/>
          <w:szCs w:val="22"/>
          <w:lang w:eastAsia="zh-CN"/>
        </w:rPr>
        <w:t>推出奢侈品寄售服务，加速抢占二手转售市场：苏富比拍卖行宣布与瑞士手表和珠宝零售商宝齐菜达成合作协议，将在品牌特品店内设置二手奢侈品销售区域。</w:t>
      </w:r>
    </w:p>
    <w:p w:rsidR="0007053D" w:rsidRPr="0007053D" w:rsidRDefault="0007053D" w:rsidP="0007053D">
      <w:pPr>
        <w:widowControl/>
        <w:kinsoku/>
        <w:autoSpaceDE/>
        <w:autoSpaceDN/>
        <w:adjustRightInd/>
        <w:snapToGrid/>
        <w:ind w:firstLine="420"/>
        <w:textAlignment w:val="auto"/>
        <w:rPr>
          <w:rFonts w:asciiTheme="minorHAnsi" w:eastAsiaTheme="minorEastAsia" w:hAnsiTheme="minorHAnsi" w:cstheme="minorBidi"/>
          <w:snapToGrid/>
          <w:color w:val="auto"/>
          <w:kern w:val="2"/>
          <w:szCs w:val="22"/>
          <w:lang w:eastAsia="zh-CN"/>
        </w:rPr>
      </w:pPr>
      <w:r w:rsidRPr="0007053D">
        <w:rPr>
          <w:rFonts w:asciiTheme="minorHAnsi" w:eastAsiaTheme="minorEastAsia" w:hAnsiTheme="minorHAnsi" w:cstheme="minorBidi"/>
          <w:snapToGrid/>
          <w:color w:val="auto"/>
          <w:kern w:val="2"/>
          <w:szCs w:val="22"/>
          <w:lang w:eastAsia="zh-CN"/>
        </w:rPr>
        <w:t>中国潮玩二级</w:t>
      </w:r>
      <w:r w:rsidRPr="0007053D">
        <w:rPr>
          <w:rFonts w:asciiTheme="minorHAnsi" w:eastAsiaTheme="minorEastAsia" w:hAnsiTheme="minorHAnsi" w:cstheme="minorBidi" w:hint="eastAsia"/>
          <w:snapToGrid/>
          <w:color w:val="auto"/>
          <w:kern w:val="2"/>
          <w:szCs w:val="22"/>
          <w:lang w:eastAsia="zh-CN"/>
        </w:rPr>
        <w:t>市场</w:t>
      </w:r>
      <w:r w:rsidRPr="0007053D">
        <w:rPr>
          <w:rFonts w:asciiTheme="minorHAnsi" w:eastAsiaTheme="minorEastAsia" w:hAnsiTheme="minorHAnsi" w:cstheme="minorBidi"/>
          <w:snapToGrid/>
          <w:color w:val="auto"/>
          <w:kern w:val="2"/>
          <w:szCs w:val="22"/>
          <w:lang w:eastAsia="zh-CN"/>
        </w:rPr>
        <w:t>交易繁荣</w:t>
      </w:r>
      <w:r w:rsidRPr="0007053D">
        <w:rPr>
          <w:rFonts w:asciiTheme="minorHAnsi" w:eastAsiaTheme="minorEastAsia" w:hAnsiTheme="minorHAnsi" w:cstheme="minorBidi" w:hint="eastAsia"/>
          <w:snapToGrid/>
          <w:color w:val="auto"/>
          <w:kern w:val="2"/>
          <w:szCs w:val="22"/>
          <w:lang w:eastAsia="zh-CN"/>
        </w:rPr>
        <w:t>，根据天风证券发布的《卡牌行业：二十年代际跃迁，不变的文化符号》中显示：</w:t>
      </w:r>
      <w:r w:rsidRPr="0007053D">
        <w:rPr>
          <w:rFonts w:asciiTheme="minorHAnsi" w:eastAsiaTheme="minorEastAsia" w:hAnsiTheme="minorHAnsi" w:cstheme="minorBidi"/>
          <w:snapToGrid/>
          <w:color w:val="auto"/>
          <w:kern w:val="2"/>
          <w:szCs w:val="22"/>
          <w:lang w:eastAsia="zh-CN"/>
        </w:rPr>
        <w:t>eBay</w:t>
      </w:r>
      <w:r w:rsidRPr="0007053D">
        <w:rPr>
          <w:rFonts w:asciiTheme="minorHAnsi" w:eastAsiaTheme="minorEastAsia" w:hAnsiTheme="minorHAnsi" w:cstheme="minorBidi"/>
          <w:snapToGrid/>
          <w:color w:val="auto"/>
          <w:kern w:val="2"/>
          <w:szCs w:val="22"/>
          <w:lang w:eastAsia="zh-CN"/>
        </w:rPr>
        <w:t>是全球领先的收藏品交易平台，涵盖收藏卡、玩具、艺术品、纪念品等</w:t>
      </w:r>
      <w:r w:rsidRPr="0007053D">
        <w:rPr>
          <w:rFonts w:asciiTheme="minorHAnsi" w:eastAsiaTheme="minorEastAsia" w:hAnsiTheme="minorHAnsi" w:cstheme="minorBidi" w:hint="eastAsia"/>
          <w:snapToGrid/>
          <w:color w:val="auto"/>
          <w:kern w:val="2"/>
          <w:szCs w:val="22"/>
          <w:lang w:eastAsia="zh-CN"/>
        </w:rPr>
        <w:t>，</w:t>
      </w:r>
      <w:r w:rsidRPr="0007053D">
        <w:rPr>
          <w:rFonts w:asciiTheme="minorHAnsi" w:eastAsiaTheme="minorEastAsia" w:hAnsiTheme="minorHAnsi" w:cstheme="minorBidi"/>
          <w:snapToGrid/>
          <w:color w:val="auto"/>
          <w:kern w:val="2"/>
          <w:szCs w:val="22"/>
          <w:lang w:eastAsia="zh-CN"/>
        </w:rPr>
        <w:t>2021</w:t>
      </w:r>
      <w:r w:rsidRPr="0007053D">
        <w:rPr>
          <w:rFonts w:asciiTheme="minorHAnsi" w:eastAsiaTheme="minorEastAsia" w:hAnsiTheme="minorHAnsi" w:cstheme="minorBidi"/>
          <w:snapToGrid/>
          <w:color w:val="auto"/>
          <w:kern w:val="2"/>
          <w:szCs w:val="22"/>
          <w:lang w:eastAsia="zh-CN"/>
        </w:rPr>
        <w:t>年上半年，</w:t>
      </w:r>
      <w:r w:rsidRPr="0007053D">
        <w:rPr>
          <w:rFonts w:asciiTheme="minorHAnsi" w:eastAsiaTheme="minorEastAsia" w:hAnsiTheme="minorHAnsi" w:cstheme="minorBidi"/>
          <w:snapToGrid/>
          <w:color w:val="auto"/>
          <w:kern w:val="2"/>
          <w:szCs w:val="22"/>
          <w:lang w:eastAsia="zh-CN"/>
        </w:rPr>
        <w:t>eBay</w:t>
      </w:r>
      <w:r w:rsidRPr="0007053D">
        <w:rPr>
          <w:rFonts w:asciiTheme="minorHAnsi" w:eastAsiaTheme="minorEastAsia" w:hAnsiTheme="minorHAnsi" w:cstheme="minorBidi"/>
          <w:snapToGrid/>
          <w:color w:val="auto"/>
          <w:kern w:val="2"/>
          <w:szCs w:val="22"/>
          <w:lang w:eastAsia="zh-CN"/>
        </w:rPr>
        <w:t>卡牌类</w:t>
      </w:r>
      <w:r w:rsidRPr="0007053D">
        <w:rPr>
          <w:rFonts w:asciiTheme="minorHAnsi" w:eastAsiaTheme="minorEastAsia" w:hAnsiTheme="minorHAnsi" w:cstheme="minorBidi" w:hint="eastAsia"/>
          <w:snapToGrid/>
          <w:color w:val="auto"/>
          <w:kern w:val="2"/>
          <w:szCs w:val="22"/>
          <w:lang w:eastAsia="zh-CN"/>
        </w:rPr>
        <w:t>交易额</w:t>
      </w:r>
      <w:r w:rsidRPr="0007053D">
        <w:rPr>
          <w:rFonts w:asciiTheme="minorHAnsi" w:eastAsiaTheme="minorEastAsia" w:hAnsiTheme="minorHAnsi" w:cstheme="minorBidi"/>
          <w:snapToGrid/>
          <w:color w:val="auto"/>
          <w:kern w:val="2"/>
          <w:szCs w:val="22"/>
          <w:lang w:eastAsia="zh-CN"/>
        </w:rPr>
        <w:t>达</w:t>
      </w:r>
      <w:r w:rsidRPr="0007053D">
        <w:rPr>
          <w:rFonts w:asciiTheme="minorHAnsi" w:eastAsiaTheme="minorEastAsia" w:hAnsiTheme="minorHAnsi" w:cstheme="minorBidi" w:hint="eastAsia"/>
          <w:snapToGrid/>
          <w:color w:val="auto"/>
          <w:kern w:val="2"/>
          <w:szCs w:val="22"/>
          <w:lang w:eastAsia="zh-CN"/>
        </w:rPr>
        <w:t>2</w:t>
      </w:r>
      <w:r w:rsidRPr="0007053D">
        <w:rPr>
          <w:rFonts w:asciiTheme="minorHAnsi" w:eastAsiaTheme="minorEastAsia" w:hAnsiTheme="minorHAnsi" w:cstheme="minorBidi"/>
          <w:snapToGrid/>
          <w:color w:val="auto"/>
          <w:kern w:val="2"/>
          <w:szCs w:val="22"/>
          <w:lang w:eastAsia="zh-CN"/>
        </w:rPr>
        <w:t>0</w:t>
      </w:r>
      <w:r w:rsidRPr="0007053D">
        <w:rPr>
          <w:rFonts w:asciiTheme="minorHAnsi" w:eastAsiaTheme="minorEastAsia" w:hAnsiTheme="minorHAnsi" w:cstheme="minorBidi"/>
          <w:snapToGrid/>
          <w:color w:val="auto"/>
          <w:kern w:val="2"/>
          <w:szCs w:val="22"/>
          <w:lang w:eastAsia="zh-CN"/>
        </w:rPr>
        <w:t>亿美元，全年预计接近</w:t>
      </w:r>
      <w:r w:rsidRPr="0007053D">
        <w:rPr>
          <w:rFonts w:asciiTheme="minorHAnsi" w:eastAsiaTheme="minorEastAsia" w:hAnsiTheme="minorHAnsi" w:cstheme="minorBidi"/>
          <w:snapToGrid/>
          <w:color w:val="auto"/>
          <w:kern w:val="2"/>
          <w:szCs w:val="22"/>
          <w:lang w:eastAsia="zh-CN"/>
        </w:rPr>
        <w:t>40</w:t>
      </w:r>
      <w:r w:rsidRPr="0007053D">
        <w:rPr>
          <w:rFonts w:asciiTheme="minorHAnsi" w:eastAsiaTheme="minorEastAsia" w:hAnsiTheme="minorHAnsi" w:cstheme="minorBidi"/>
          <w:snapToGrid/>
          <w:color w:val="auto"/>
          <w:kern w:val="2"/>
          <w:szCs w:val="22"/>
          <w:lang w:eastAsia="zh-CN"/>
        </w:rPr>
        <w:t>亿美元（约人民币</w:t>
      </w:r>
      <w:r w:rsidRPr="0007053D">
        <w:rPr>
          <w:rFonts w:asciiTheme="minorHAnsi" w:eastAsiaTheme="minorEastAsia" w:hAnsiTheme="minorHAnsi" w:cstheme="minorBidi"/>
          <w:snapToGrid/>
          <w:color w:val="auto"/>
          <w:kern w:val="2"/>
          <w:szCs w:val="22"/>
          <w:lang w:eastAsia="zh-CN"/>
        </w:rPr>
        <w:t>290</w:t>
      </w:r>
      <w:r w:rsidRPr="0007053D">
        <w:rPr>
          <w:rFonts w:asciiTheme="minorHAnsi" w:eastAsiaTheme="minorEastAsia" w:hAnsiTheme="minorHAnsi" w:cstheme="minorBidi"/>
          <w:snapToGrid/>
          <w:color w:val="auto"/>
          <w:kern w:val="2"/>
          <w:szCs w:val="22"/>
          <w:lang w:eastAsia="zh-CN"/>
        </w:rPr>
        <w:t>亿元），展现出稳定且强劲的增长态势。</w:t>
      </w:r>
    </w:p>
    <w:p w:rsidR="0007053D" w:rsidRPr="0007053D" w:rsidRDefault="0007053D" w:rsidP="0007053D">
      <w:pPr>
        <w:kinsoku/>
        <w:autoSpaceDE/>
        <w:autoSpaceDN/>
        <w:adjustRightInd/>
        <w:snapToGrid/>
        <w:ind w:firstLineChars="202" w:firstLine="424"/>
        <w:jc w:val="both"/>
        <w:textAlignment w:val="auto"/>
        <w:rPr>
          <w:rFonts w:asciiTheme="minorHAnsi" w:eastAsiaTheme="minorEastAsia" w:hAnsiTheme="minorHAnsi" w:cstheme="minorBidi"/>
          <w:snapToGrid/>
          <w:color w:val="auto"/>
          <w:kern w:val="2"/>
          <w:szCs w:val="22"/>
          <w:lang w:eastAsia="zh-CN"/>
        </w:rPr>
      </w:pPr>
      <w:r w:rsidRPr="0007053D">
        <w:rPr>
          <w:rFonts w:asciiTheme="minorHAnsi" w:eastAsiaTheme="minorEastAsia" w:hAnsiTheme="minorHAnsi" w:cstheme="minorBidi"/>
          <w:snapToGrid/>
          <w:color w:val="auto"/>
          <w:kern w:val="2"/>
          <w:szCs w:val="22"/>
          <w:lang w:eastAsia="zh-CN"/>
        </w:rPr>
        <w:t>在高速发展的产业背景下，潮玩市场也面临</w:t>
      </w:r>
      <w:r w:rsidRPr="0007053D">
        <w:rPr>
          <w:rFonts w:asciiTheme="minorHAnsi" w:eastAsiaTheme="minorEastAsia" w:hAnsiTheme="minorHAnsi" w:cstheme="minorBidi" w:hint="eastAsia"/>
          <w:snapToGrid/>
          <w:color w:val="auto"/>
          <w:kern w:val="2"/>
          <w:szCs w:val="22"/>
          <w:lang w:eastAsia="zh-CN"/>
        </w:rPr>
        <w:t>着</w:t>
      </w:r>
      <w:r w:rsidRPr="0007053D">
        <w:rPr>
          <w:rFonts w:asciiTheme="minorHAnsi" w:eastAsiaTheme="minorEastAsia" w:hAnsiTheme="minorHAnsi" w:cstheme="minorBidi"/>
          <w:snapToGrid/>
          <w:color w:val="auto"/>
          <w:kern w:val="2"/>
          <w:szCs w:val="22"/>
          <w:lang w:eastAsia="zh-CN"/>
        </w:rPr>
        <w:t>一系列问题：仿品泛滥、</w:t>
      </w:r>
      <w:r w:rsidRPr="0007053D">
        <w:rPr>
          <w:rFonts w:asciiTheme="minorHAnsi" w:eastAsiaTheme="minorEastAsia" w:hAnsiTheme="minorHAnsi" w:cstheme="minorBidi"/>
          <w:snapToGrid/>
          <w:color w:val="auto"/>
          <w:kern w:val="2"/>
          <w:szCs w:val="22"/>
          <w:lang w:eastAsia="zh-CN"/>
        </w:rPr>
        <w:t>IP</w:t>
      </w:r>
      <w:r w:rsidRPr="0007053D">
        <w:rPr>
          <w:rFonts w:asciiTheme="minorHAnsi" w:eastAsiaTheme="minorEastAsia" w:hAnsiTheme="minorHAnsi" w:cstheme="minorBidi"/>
          <w:snapToGrid/>
          <w:color w:val="auto"/>
          <w:kern w:val="2"/>
          <w:szCs w:val="22"/>
          <w:lang w:eastAsia="zh-CN"/>
        </w:rPr>
        <w:t>侵权、虚假宣传、市场定价混乱、二手交易缺乏信任机制等现象频发，严重影响消费者权益与产业健康发展。</w:t>
      </w:r>
      <w:r w:rsidRPr="0007053D">
        <w:rPr>
          <w:rFonts w:asciiTheme="minorHAnsi" w:eastAsiaTheme="minorEastAsia" w:hAnsiTheme="minorHAnsi" w:cstheme="minorBidi" w:hint="eastAsia"/>
          <w:snapToGrid/>
          <w:color w:val="auto"/>
          <w:kern w:val="2"/>
          <w:szCs w:val="22"/>
          <w:lang w:eastAsia="zh-CN"/>
        </w:rPr>
        <w:t>在</w:t>
      </w:r>
      <w:r w:rsidRPr="0007053D">
        <w:rPr>
          <w:rFonts w:asciiTheme="minorHAnsi" w:eastAsiaTheme="minorEastAsia" w:hAnsiTheme="minorHAnsi" w:cstheme="minorBidi" w:hint="eastAsia"/>
          <w:snapToGrid/>
          <w:color w:val="auto"/>
          <w:kern w:val="2"/>
          <w:szCs w:val="22"/>
          <w:lang w:eastAsia="zh-CN"/>
        </w:rPr>
        <w:t>7</w:t>
      </w:r>
      <w:r w:rsidRPr="0007053D">
        <w:rPr>
          <w:rFonts w:asciiTheme="minorHAnsi" w:eastAsiaTheme="minorEastAsia" w:hAnsiTheme="minorHAnsi" w:cstheme="minorBidi" w:hint="eastAsia"/>
          <w:snapToGrid/>
          <w:color w:val="auto"/>
          <w:kern w:val="2"/>
          <w:szCs w:val="22"/>
          <w:lang w:eastAsia="zh-CN"/>
        </w:rPr>
        <w:t>月</w:t>
      </w:r>
      <w:r w:rsidRPr="0007053D">
        <w:rPr>
          <w:rFonts w:asciiTheme="minorHAnsi" w:eastAsiaTheme="minorEastAsia" w:hAnsiTheme="minorHAnsi" w:cstheme="minorBidi" w:hint="eastAsia"/>
          <w:snapToGrid/>
          <w:color w:val="auto"/>
          <w:kern w:val="2"/>
          <w:szCs w:val="22"/>
          <w:lang w:eastAsia="zh-CN"/>
        </w:rPr>
        <w:t>14</w:t>
      </w:r>
      <w:r w:rsidRPr="0007053D">
        <w:rPr>
          <w:rFonts w:asciiTheme="minorHAnsi" w:eastAsiaTheme="minorEastAsia" w:hAnsiTheme="minorHAnsi" w:cstheme="minorBidi" w:hint="eastAsia"/>
          <w:snapToGrid/>
          <w:color w:val="auto"/>
          <w:kern w:val="2"/>
          <w:szCs w:val="22"/>
          <w:lang w:eastAsia="zh-CN"/>
        </w:rPr>
        <w:t>日国务院新闻办公室举行的新闻发布会上，海关总署副署长王令浚表示，近年来，中国的潮玩深受全球市场的欢迎。海关在进出境环节主动查验或依申请扣留侵权嫌疑货物，制止侵犯知识产权的行为，支持和保护创新。今年上半年，全国海关共查扣侵权嫌疑货物</w:t>
      </w:r>
      <w:r w:rsidRPr="0007053D">
        <w:rPr>
          <w:rFonts w:asciiTheme="minorHAnsi" w:eastAsiaTheme="minorEastAsia" w:hAnsiTheme="minorHAnsi" w:cstheme="minorBidi" w:hint="eastAsia"/>
          <w:snapToGrid/>
          <w:color w:val="auto"/>
          <w:kern w:val="2"/>
          <w:szCs w:val="22"/>
          <w:lang w:eastAsia="zh-CN"/>
        </w:rPr>
        <w:t>1.1</w:t>
      </w:r>
      <w:r w:rsidRPr="0007053D">
        <w:rPr>
          <w:rFonts w:asciiTheme="minorHAnsi" w:eastAsiaTheme="minorEastAsia" w:hAnsiTheme="minorHAnsi" w:cstheme="minorBidi" w:hint="eastAsia"/>
          <w:snapToGrid/>
          <w:color w:val="auto"/>
          <w:kern w:val="2"/>
          <w:szCs w:val="22"/>
          <w:lang w:eastAsia="zh-CN"/>
        </w:rPr>
        <w:t>万批次、</w:t>
      </w:r>
      <w:r w:rsidRPr="0007053D">
        <w:rPr>
          <w:rFonts w:asciiTheme="minorHAnsi" w:eastAsiaTheme="minorEastAsia" w:hAnsiTheme="minorHAnsi" w:cstheme="minorBidi" w:hint="eastAsia"/>
          <w:snapToGrid/>
          <w:color w:val="auto"/>
          <w:kern w:val="2"/>
          <w:szCs w:val="22"/>
          <w:lang w:eastAsia="zh-CN"/>
        </w:rPr>
        <w:t>3867.5</w:t>
      </w:r>
      <w:r w:rsidRPr="0007053D">
        <w:rPr>
          <w:rFonts w:asciiTheme="minorHAnsi" w:eastAsiaTheme="minorEastAsia" w:hAnsiTheme="minorHAnsi" w:cstheme="minorBidi" w:hint="eastAsia"/>
          <w:snapToGrid/>
          <w:color w:val="auto"/>
          <w:kern w:val="2"/>
          <w:szCs w:val="22"/>
          <w:lang w:eastAsia="zh-CN"/>
        </w:rPr>
        <w:t>万件。其中，就包含广大网友们关注的山寨“</w:t>
      </w:r>
      <w:proofErr w:type="spellStart"/>
      <w:r w:rsidRPr="0007053D">
        <w:rPr>
          <w:rFonts w:asciiTheme="minorHAnsi" w:eastAsiaTheme="minorEastAsia" w:hAnsiTheme="minorHAnsi" w:cstheme="minorBidi" w:hint="eastAsia"/>
          <w:snapToGrid/>
          <w:color w:val="auto"/>
          <w:kern w:val="2"/>
          <w:szCs w:val="22"/>
          <w:lang w:eastAsia="zh-CN"/>
        </w:rPr>
        <w:t>Labubu</w:t>
      </w:r>
      <w:proofErr w:type="spellEnd"/>
      <w:r w:rsidRPr="0007053D">
        <w:rPr>
          <w:rFonts w:asciiTheme="minorHAnsi" w:eastAsiaTheme="minorEastAsia" w:hAnsiTheme="minorHAnsi" w:cstheme="minorBidi" w:hint="eastAsia"/>
          <w:snapToGrid/>
          <w:color w:val="auto"/>
          <w:kern w:val="2"/>
          <w:szCs w:val="22"/>
          <w:lang w:eastAsia="zh-CN"/>
        </w:rPr>
        <w:t>”。</w:t>
      </w:r>
    </w:p>
    <w:p w:rsidR="0007053D" w:rsidRPr="0007053D" w:rsidRDefault="0007053D" w:rsidP="0007053D">
      <w:pPr>
        <w:kinsoku/>
        <w:autoSpaceDE/>
        <w:autoSpaceDN/>
        <w:adjustRightInd/>
        <w:snapToGrid/>
        <w:ind w:firstLineChars="202" w:firstLine="424"/>
        <w:jc w:val="both"/>
        <w:textAlignment w:val="auto"/>
        <w:rPr>
          <w:rFonts w:asciiTheme="minorHAnsi" w:eastAsiaTheme="minorEastAsia" w:hAnsiTheme="minorHAnsi" w:cstheme="minorBidi"/>
          <w:snapToGrid/>
          <w:color w:val="auto"/>
          <w:kern w:val="2"/>
          <w:szCs w:val="22"/>
          <w:lang w:eastAsia="zh-CN"/>
        </w:rPr>
      </w:pPr>
      <w:r w:rsidRPr="0007053D">
        <w:rPr>
          <w:rFonts w:asciiTheme="minorHAnsi" w:eastAsiaTheme="minorEastAsia" w:hAnsiTheme="minorHAnsi" w:cstheme="minorBidi" w:hint="eastAsia"/>
          <w:snapToGrid/>
          <w:color w:val="auto"/>
          <w:kern w:val="2"/>
          <w:szCs w:val="22"/>
          <w:lang w:eastAsia="zh-CN"/>
        </w:rPr>
        <w:t>随着行业逐步成熟，潮玩市场终归是要回到规范化和理性化的道路上。想要买到心仪的潮玩产品不能总让消费者依靠网上鉴定指南来“避坑”，而需要多方协同发力，制定鉴定标准的重要性日益凸显，</w:t>
      </w:r>
      <w:r w:rsidRPr="0007053D">
        <w:rPr>
          <w:rFonts w:asciiTheme="minorHAnsi" w:eastAsiaTheme="minorEastAsia" w:hAnsiTheme="minorHAnsi" w:cstheme="minorBidi"/>
          <w:snapToGrid/>
          <w:color w:val="auto"/>
          <w:kern w:val="2"/>
          <w:szCs w:val="22"/>
          <w:lang w:eastAsia="zh-CN"/>
        </w:rPr>
        <w:t>尤其是在二级市场、跨平台交易与艺术家授权潮玩兴起的背景下，缺乏统一、权威的鉴定标准已成为制约潮玩产业规范化、国际化的重要障碍。</w:t>
      </w:r>
    </w:p>
    <w:p w:rsidR="0007053D" w:rsidRPr="0007053D" w:rsidRDefault="0007053D" w:rsidP="0007053D">
      <w:pPr>
        <w:kinsoku/>
        <w:autoSpaceDE/>
        <w:autoSpaceDN/>
        <w:adjustRightInd/>
        <w:snapToGrid/>
        <w:ind w:firstLineChars="202" w:firstLine="424"/>
        <w:jc w:val="both"/>
        <w:textAlignment w:val="auto"/>
        <w:rPr>
          <w:rFonts w:ascii="Times New Roman" w:eastAsiaTheme="minorEastAsia" w:hAnsi="Times New Roman" w:cs="Times New Roman"/>
          <w:snapToGrid/>
          <w:color w:val="auto"/>
          <w:kern w:val="2"/>
          <w:szCs w:val="22"/>
          <w:lang w:eastAsia="zh-CN"/>
        </w:rPr>
      </w:pPr>
      <w:r w:rsidRPr="0007053D">
        <w:rPr>
          <w:rFonts w:asciiTheme="minorHAnsi" w:eastAsiaTheme="minorEastAsia" w:hAnsiTheme="minorHAnsi" w:cstheme="minorBidi"/>
          <w:snapToGrid/>
          <w:color w:val="auto"/>
          <w:kern w:val="2"/>
          <w:szCs w:val="22"/>
          <w:lang w:eastAsia="zh-CN"/>
        </w:rPr>
        <w:t>因此，制定一套科学、系统、具有行业指导意义的潮玩鉴定标准已成为当务之急。该标准的建立不仅</w:t>
      </w:r>
      <w:r w:rsidRPr="0007053D">
        <w:rPr>
          <w:rFonts w:asciiTheme="minorHAnsi" w:eastAsiaTheme="minorEastAsia" w:hAnsiTheme="minorHAnsi" w:cstheme="minorBidi" w:hint="eastAsia"/>
          <w:snapToGrid/>
          <w:color w:val="auto"/>
          <w:kern w:val="2"/>
          <w:szCs w:val="22"/>
          <w:lang w:eastAsia="zh-CN"/>
        </w:rPr>
        <w:t>可作为</w:t>
      </w:r>
      <w:r w:rsidRPr="0007053D">
        <w:rPr>
          <w:rFonts w:asciiTheme="minorHAnsi" w:eastAsiaTheme="minorEastAsia" w:hAnsiTheme="minorHAnsi" w:cstheme="minorBidi"/>
          <w:snapToGrid/>
          <w:color w:val="auto"/>
          <w:kern w:val="2"/>
          <w:szCs w:val="22"/>
          <w:lang w:eastAsia="zh-CN"/>
        </w:rPr>
        <w:t>潮玩真伪的判断依据，提升交易公信力，也为版权保护、品牌运营、收藏投资提供重要支撑。同时，该标准亦将促进潮玩行业与传统玩具、文创艺术、数字藏品等产业的融合对接，推动中国潮玩走向更高质量、国际化的发展轨道。</w:t>
      </w:r>
    </w:p>
    <w:p w:rsidR="00870419" w:rsidRPr="00657CBD" w:rsidRDefault="00870419" w:rsidP="008F60E3">
      <w:pPr>
        <w:kinsoku/>
        <w:autoSpaceDE/>
        <w:autoSpaceDN/>
        <w:adjustRightInd/>
        <w:snapToGrid/>
        <w:ind w:left="420" w:firstLineChars="139" w:firstLine="292"/>
        <w:jc w:val="both"/>
        <w:textAlignment w:val="auto"/>
        <w:rPr>
          <w:rFonts w:ascii="Times New Roman" w:hAnsi="Times New Roman" w:cs="Times New Roman"/>
          <w:snapToGrid/>
          <w:color w:val="auto"/>
          <w:kern w:val="2"/>
          <w:szCs w:val="22"/>
          <w:lang w:eastAsia="zh-CN"/>
        </w:rPr>
      </w:pPr>
    </w:p>
    <w:p w:rsidR="00232E91" w:rsidRPr="00657CBD" w:rsidRDefault="00232E91" w:rsidP="00E16186">
      <w:pPr>
        <w:pStyle w:val="1"/>
        <w:numPr>
          <w:ilvl w:val="0"/>
          <w:numId w:val="3"/>
        </w:numPr>
        <w:ind w:firstLineChars="0"/>
        <w:rPr>
          <w:rFonts w:ascii="黑体" w:hAnsi="黑体" w:cs="黑体"/>
          <w:bCs/>
          <w:spacing w:val="-8"/>
          <w:sz w:val="24"/>
          <w:szCs w:val="24"/>
          <w:lang w:eastAsia="zh-CN"/>
        </w:rPr>
      </w:pPr>
      <w:r w:rsidRPr="00657CBD">
        <w:rPr>
          <w:rFonts w:ascii="黑体" w:hAnsi="黑体" w:cs="黑体" w:hint="eastAsia"/>
          <w:bCs/>
          <w:spacing w:val="-8"/>
          <w:sz w:val="24"/>
          <w:szCs w:val="24"/>
          <w:lang w:eastAsia="zh-CN"/>
        </w:rPr>
        <w:t>任务来源</w:t>
      </w:r>
      <w:r w:rsidR="001D2700">
        <w:rPr>
          <w:rFonts w:ascii="黑体" w:hAnsi="黑体" w:cs="黑体" w:hint="eastAsia"/>
          <w:bCs/>
          <w:spacing w:val="-8"/>
          <w:sz w:val="24"/>
          <w:szCs w:val="24"/>
          <w:lang w:eastAsia="zh-CN"/>
        </w:rPr>
        <w:t>与编制过程</w:t>
      </w:r>
    </w:p>
    <w:p w:rsidR="002E057C" w:rsidRPr="00657CBD" w:rsidRDefault="002E057C" w:rsidP="00CF36A4">
      <w:pPr>
        <w:pStyle w:val="2"/>
        <w:ind w:firstLine="408"/>
        <w:rPr>
          <w:rFonts w:ascii="黑体" w:hAnsi="黑体" w:cs="黑体"/>
          <w:spacing w:val="-5"/>
          <w:lang w:eastAsia="zh-CN"/>
        </w:rPr>
      </w:pPr>
      <w:r w:rsidRPr="00657CBD">
        <w:rPr>
          <w:rFonts w:ascii="黑体" w:hAnsi="黑体" w:cs="黑体" w:hint="eastAsia"/>
          <w:spacing w:val="-5"/>
          <w:lang w:eastAsia="zh-CN"/>
        </w:rPr>
        <w:t>2</w:t>
      </w:r>
      <w:r w:rsidRPr="00657CBD">
        <w:rPr>
          <w:rFonts w:ascii="黑体" w:hAnsi="黑体" w:cs="黑体"/>
          <w:spacing w:val="-5"/>
          <w:lang w:eastAsia="zh-CN"/>
        </w:rPr>
        <w:t xml:space="preserve">.1 </w:t>
      </w:r>
      <w:r w:rsidRPr="00657CBD">
        <w:rPr>
          <w:rFonts w:ascii="黑体" w:hAnsi="黑体" w:cs="黑体" w:hint="eastAsia"/>
          <w:spacing w:val="-5"/>
          <w:lang w:eastAsia="zh-CN"/>
        </w:rPr>
        <w:t>预研阶段</w:t>
      </w:r>
    </w:p>
    <w:p w:rsidR="002E057C" w:rsidRPr="00657CBD" w:rsidRDefault="00C057FA" w:rsidP="002E057C">
      <w:pPr>
        <w:ind w:firstLine="420"/>
        <w:rPr>
          <w:lang w:eastAsia="zh-CN"/>
        </w:rPr>
      </w:pPr>
      <w:r w:rsidRPr="00657CBD">
        <w:rPr>
          <w:rFonts w:hint="eastAsia"/>
          <w:lang w:eastAsia="zh-CN"/>
        </w:rPr>
        <w:t>中国海关科学技术研究中心组织相关单位</w:t>
      </w:r>
      <w:r w:rsidR="002E057C" w:rsidRPr="00657CBD">
        <w:rPr>
          <w:rFonts w:hint="eastAsia"/>
          <w:lang w:eastAsia="zh-CN"/>
        </w:rPr>
        <w:t>开展了具体的调研工作，收集相关资料，包括国家</w:t>
      </w:r>
      <w:r w:rsidR="002E057C" w:rsidRPr="00657CBD">
        <w:rPr>
          <w:rFonts w:hint="eastAsia"/>
          <w:lang w:eastAsia="zh-CN"/>
        </w:rPr>
        <w:lastRenderedPageBreak/>
        <w:t>标准编制规范、国内外品牌鉴定</w:t>
      </w:r>
      <w:r w:rsidR="009C5D18">
        <w:rPr>
          <w:rFonts w:hint="eastAsia"/>
          <w:lang w:eastAsia="zh-CN"/>
        </w:rPr>
        <w:t>术语</w:t>
      </w:r>
      <w:r w:rsidR="002E057C" w:rsidRPr="00657CBD">
        <w:rPr>
          <w:rFonts w:hint="eastAsia"/>
          <w:lang w:eastAsia="zh-CN"/>
        </w:rPr>
        <w:t>相关资料与国家行业相关标准及法律法规等。对将要立项的《品牌</w:t>
      </w:r>
      <w:r w:rsidR="006F194B" w:rsidRPr="00657CBD">
        <w:rPr>
          <w:rFonts w:hint="eastAsia"/>
          <w:lang w:eastAsia="zh-CN"/>
        </w:rPr>
        <w:t>消费品鉴定</w:t>
      </w:r>
      <w:r w:rsidR="006F194B" w:rsidRPr="00657CBD">
        <w:rPr>
          <w:rFonts w:hint="eastAsia"/>
          <w:lang w:eastAsia="zh-CN"/>
        </w:rPr>
        <w:t xml:space="preserve"> </w:t>
      </w:r>
      <w:r w:rsidR="0041548B">
        <w:rPr>
          <w:rFonts w:hint="eastAsia"/>
          <w:lang w:eastAsia="zh-CN"/>
        </w:rPr>
        <w:t>潮流玩具</w:t>
      </w:r>
      <w:r w:rsidR="002E057C" w:rsidRPr="00657CBD">
        <w:rPr>
          <w:rFonts w:hint="eastAsia"/>
          <w:lang w:eastAsia="zh-CN"/>
        </w:rPr>
        <w:t>》新工作项目进行研究及必要的论证</w:t>
      </w:r>
      <w:r w:rsidR="00114663" w:rsidRPr="00657CBD">
        <w:rPr>
          <w:rFonts w:hint="eastAsia"/>
          <w:lang w:eastAsia="zh-CN"/>
        </w:rPr>
        <w:t>。随后，</w:t>
      </w:r>
      <w:r w:rsidR="002E057C" w:rsidRPr="00657CBD">
        <w:rPr>
          <w:rFonts w:hint="eastAsia"/>
          <w:lang w:eastAsia="zh-CN"/>
        </w:rPr>
        <w:t>起草单位</w:t>
      </w:r>
      <w:r w:rsidR="005D3382" w:rsidRPr="00657CBD">
        <w:rPr>
          <w:rFonts w:hint="eastAsia"/>
          <w:lang w:eastAsia="zh-CN"/>
        </w:rPr>
        <w:t>完成了相关文件的编制，并向</w:t>
      </w:r>
      <w:r w:rsidR="002E057C" w:rsidRPr="00657CBD">
        <w:rPr>
          <w:rFonts w:hint="eastAsia"/>
          <w:lang w:eastAsia="zh-CN"/>
        </w:rPr>
        <w:t>中国出入境检验检疫协会提交了《品牌</w:t>
      </w:r>
      <w:r w:rsidR="006771BB" w:rsidRPr="00657CBD">
        <w:rPr>
          <w:rFonts w:hint="eastAsia"/>
          <w:lang w:eastAsia="zh-CN"/>
        </w:rPr>
        <w:t>消费品</w:t>
      </w:r>
      <w:r w:rsidR="002E057C" w:rsidRPr="00657CBD">
        <w:rPr>
          <w:rFonts w:hint="eastAsia"/>
          <w:lang w:eastAsia="zh-CN"/>
        </w:rPr>
        <w:t>鉴定</w:t>
      </w:r>
      <w:r w:rsidR="00025F1D" w:rsidRPr="00657CBD">
        <w:rPr>
          <w:rFonts w:hint="eastAsia"/>
          <w:lang w:eastAsia="zh-CN"/>
        </w:rPr>
        <w:t xml:space="preserve"> </w:t>
      </w:r>
      <w:r w:rsidR="0041548B">
        <w:rPr>
          <w:rFonts w:hint="eastAsia"/>
          <w:lang w:eastAsia="zh-CN"/>
        </w:rPr>
        <w:t>潮流玩具</w:t>
      </w:r>
      <w:r w:rsidR="002E057C" w:rsidRPr="00657CBD">
        <w:rPr>
          <w:rFonts w:hint="eastAsia"/>
          <w:lang w:eastAsia="zh-CN"/>
        </w:rPr>
        <w:t>》项目建议书和标准草案</w:t>
      </w:r>
      <w:r w:rsidR="005D3382" w:rsidRPr="00657CBD">
        <w:rPr>
          <w:rFonts w:hint="eastAsia"/>
          <w:lang w:eastAsia="zh-CN"/>
        </w:rPr>
        <w:t>，提出立项申请。</w:t>
      </w:r>
    </w:p>
    <w:p w:rsidR="002E057C" w:rsidRPr="00657CBD" w:rsidRDefault="002E057C" w:rsidP="00CF36A4">
      <w:pPr>
        <w:pStyle w:val="2"/>
        <w:ind w:firstLine="408"/>
        <w:rPr>
          <w:rFonts w:ascii="黑体" w:hAnsi="黑体" w:cs="黑体"/>
          <w:spacing w:val="-5"/>
          <w:lang w:eastAsia="zh-CN"/>
        </w:rPr>
      </w:pPr>
      <w:r w:rsidRPr="00657CBD">
        <w:rPr>
          <w:rFonts w:ascii="黑体" w:hAnsi="黑体" w:cs="黑体" w:hint="eastAsia"/>
          <w:spacing w:val="-5"/>
          <w:lang w:eastAsia="zh-CN"/>
        </w:rPr>
        <w:t>2</w:t>
      </w:r>
      <w:r w:rsidRPr="00657CBD">
        <w:rPr>
          <w:rFonts w:ascii="黑体" w:hAnsi="黑体" w:cs="黑体"/>
          <w:spacing w:val="-5"/>
          <w:lang w:eastAsia="zh-CN"/>
        </w:rPr>
        <w:t xml:space="preserve">.2 </w:t>
      </w:r>
      <w:r w:rsidRPr="00657CBD">
        <w:rPr>
          <w:rFonts w:ascii="黑体" w:hAnsi="黑体" w:cs="黑体" w:hint="eastAsia"/>
          <w:spacing w:val="-5"/>
          <w:lang w:eastAsia="zh-CN"/>
        </w:rPr>
        <w:t>立项阶段</w:t>
      </w:r>
    </w:p>
    <w:p w:rsidR="00592F01" w:rsidRPr="00657CBD" w:rsidRDefault="003F72FE" w:rsidP="00C74476">
      <w:pPr>
        <w:ind w:firstLine="408"/>
        <w:jc w:val="both"/>
        <w:rPr>
          <w:rFonts w:ascii="宋体" w:hAnsi="宋体" w:cs="宋体"/>
          <w:spacing w:val="-3"/>
          <w:lang w:eastAsia="zh-CN"/>
        </w:rPr>
      </w:pPr>
      <w:r w:rsidRPr="00657CBD">
        <w:rPr>
          <w:rFonts w:ascii="宋体" w:hAnsi="宋体" w:cs="宋体"/>
          <w:spacing w:val="-3"/>
          <w:lang w:eastAsia="zh-CN"/>
        </w:rPr>
        <w:t>2025</w:t>
      </w:r>
      <w:r w:rsidRPr="00657CBD">
        <w:rPr>
          <w:rFonts w:ascii="宋体" w:hAnsi="宋体" w:cs="宋体" w:hint="eastAsia"/>
          <w:spacing w:val="-3"/>
          <w:lang w:eastAsia="zh-CN"/>
        </w:rPr>
        <w:t>年</w:t>
      </w:r>
      <w:r w:rsidR="00CA0507">
        <w:rPr>
          <w:rFonts w:ascii="宋体" w:hAnsi="宋体" w:cs="宋体"/>
          <w:spacing w:val="-3"/>
          <w:lang w:eastAsia="zh-CN"/>
        </w:rPr>
        <w:t>7</w:t>
      </w:r>
      <w:r w:rsidR="00E24D92" w:rsidRPr="00657CBD">
        <w:rPr>
          <w:rFonts w:ascii="宋体" w:hAnsi="宋体" w:cs="宋体" w:hint="eastAsia"/>
          <w:spacing w:val="-3"/>
          <w:lang w:eastAsia="zh-CN"/>
        </w:rPr>
        <w:t>月</w:t>
      </w:r>
      <w:r w:rsidR="00CA0507">
        <w:rPr>
          <w:rFonts w:ascii="宋体" w:hAnsi="宋体" w:cs="宋体"/>
          <w:spacing w:val="-3"/>
          <w:lang w:eastAsia="zh-CN"/>
        </w:rPr>
        <w:t>11</w:t>
      </w:r>
      <w:r w:rsidR="00E24D92" w:rsidRPr="00657CBD">
        <w:rPr>
          <w:rFonts w:ascii="宋体" w:hAnsi="宋体" w:cs="宋体" w:hint="eastAsia"/>
          <w:spacing w:val="-3"/>
          <w:lang w:eastAsia="zh-CN"/>
        </w:rPr>
        <w:t>日，</w:t>
      </w:r>
      <w:r w:rsidR="00C045EA" w:rsidRPr="00657CBD">
        <w:rPr>
          <w:rFonts w:ascii="宋体" w:hAnsi="宋体" w:cs="宋体" w:hint="eastAsia"/>
          <w:spacing w:val="-3"/>
          <w:lang w:eastAsia="zh-CN"/>
        </w:rPr>
        <w:t>中国出入境检验检疫协会高端消费品标准化技术委员会（CIQA/TC 18）</w:t>
      </w:r>
      <w:r w:rsidR="00D80881" w:rsidRPr="00657CBD">
        <w:rPr>
          <w:rFonts w:ascii="宋体" w:hAnsi="宋体" w:cs="宋体" w:hint="eastAsia"/>
          <w:spacing w:val="-3"/>
          <w:lang w:eastAsia="zh-CN"/>
        </w:rPr>
        <w:t>根据</w:t>
      </w:r>
      <w:r w:rsidR="00E24D92" w:rsidRPr="00657CBD">
        <w:rPr>
          <w:rFonts w:ascii="宋体" w:hAnsi="宋体" w:cs="宋体" w:hint="eastAsia"/>
          <w:spacing w:val="-3"/>
          <w:lang w:eastAsia="zh-CN"/>
        </w:rPr>
        <w:t>中国出入境检验检疫协会发出</w:t>
      </w:r>
      <w:r w:rsidR="00543782" w:rsidRPr="00657CBD">
        <w:rPr>
          <w:rFonts w:ascii="宋体" w:hAnsi="宋体" w:cs="宋体" w:hint="eastAsia"/>
          <w:spacing w:val="-3"/>
          <w:lang w:eastAsia="zh-CN"/>
        </w:rPr>
        <w:t>的</w:t>
      </w:r>
      <w:r w:rsidR="00592F01" w:rsidRPr="00657CBD">
        <w:rPr>
          <w:rFonts w:ascii="宋体" w:hAnsi="宋体" w:cs="宋体" w:hint="eastAsia"/>
          <w:spacing w:val="-3"/>
          <w:lang w:eastAsia="zh-CN"/>
        </w:rPr>
        <w:t>《</w:t>
      </w:r>
      <w:r w:rsidR="00E24D92" w:rsidRPr="00657CBD">
        <w:rPr>
          <w:rFonts w:ascii="宋体" w:hAnsi="宋体" w:cs="宋体" w:hint="eastAsia"/>
          <w:spacing w:val="-3"/>
          <w:lang w:eastAsia="zh-CN"/>
        </w:rPr>
        <w:t>关于召开高端消费品标准化技术委员会〈品牌</w:t>
      </w:r>
      <w:r w:rsidR="00592F01" w:rsidRPr="00657CBD">
        <w:rPr>
          <w:rFonts w:ascii="宋体" w:hAnsi="宋体" w:cs="宋体" w:hint="eastAsia"/>
          <w:spacing w:val="-3"/>
          <w:lang w:eastAsia="zh-CN"/>
        </w:rPr>
        <w:t>消费品鉴定</w:t>
      </w:r>
      <w:r w:rsidR="002419EA">
        <w:rPr>
          <w:rFonts w:ascii="宋体" w:hAnsi="宋体" w:cs="宋体" w:hint="eastAsia"/>
          <w:spacing w:val="-3"/>
          <w:lang w:eastAsia="zh-CN"/>
        </w:rPr>
        <w:t xml:space="preserve"> 潮玩</w:t>
      </w:r>
      <w:r w:rsidR="00E24D92" w:rsidRPr="00657CBD">
        <w:rPr>
          <w:rFonts w:ascii="宋体" w:hAnsi="宋体" w:cs="宋体" w:hint="eastAsia"/>
          <w:spacing w:val="-3"/>
          <w:lang w:eastAsia="zh-CN"/>
        </w:rPr>
        <w:t>〉等</w:t>
      </w:r>
      <w:r w:rsidR="002419EA">
        <w:rPr>
          <w:rFonts w:ascii="宋体" w:hAnsi="宋体" w:cs="宋体" w:hint="eastAsia"/>
          <w:spacing w:val="-3"/>
          <w:lang w:eastAsia="zh-CN"/>
        </w:rPr>
        <w:t>3</w:t>
      </w:r>
      <w:r w:rsidR="00E24D92" w:rsidRPr="00657CBD">
        <w:rPr>
          <w:rFonts w:ascii="宋体" w:hAnsi="宋体" w:cs="宋体" w:hint="eastAsia"/>
          <w:spacing w:val="-3"/>
          <w:lang w:eastAsia="zh-CN"/>
        </w:rPr>
        <w:t>项团体标准立项评估会的通知</w:t>
      </w:r>
      <w:r w:rsidR="00543782" w:rsidRPr="00657CBD">
        <w:rPr>
          <w:rFonts w:ascii="宋体" w:hAnsi="宋体" w:cs="宋体" w:hint="eastAsia"/>
          <w:spacing w:val="-3"/>
          <w:lang w:eastAsia="zh-CN"/>
        </w:rPr>
        <w:t>》</w:t>
      </w:r>
      <w:r w:rsidR="00592F01" w:rsidRPr="00657CBD">
        <w:rPr>
          <w:rFonts w:ascii="宋体" w:hAnsi="宋体" w:cs="宋体" w:hint="eastAsia"/>
          <w:spacing w:val="-3"/>
          <w:lang w:eastAsia="zh-CN"/>
        </w:rPr>
        <w:t>（中检协函[</w:t>
      </w:r>
      <w:r w:rsidR="00592F01" w:rsidRPr="00657CBD">
        <w:rPr>
          <w:rFonts w:ascii="宋体" w:hAnsi="宋体" w:cs="宋体"/>
          <w:spacing w:val="-3"/>
          <w:lang w:eastAsia="zh-CN"/>
        </w:rPr>
        <w:t>2025]</w:t>
      </w:r>
      <w:r w:rsidR="002419EA">
        <w:rPr>
          <w:rFonts w:ascii="宋体" w:hAnsi="宋体" w:cs="宋体"/>
          <w:spacing w:val="-3"/>
          <w:lang w:eastAsia="zh-CN"/>
        </w:rPr>
        <w:t>93</w:t>
      </w:r>
      <w:r w:rsidR="00592F01" w:rsidRPr="00657CBD">
        <w:rPr>
          <w:rFonts w:ascii="宋体" w:hAnsi="宋体" w:cs="宋体" w:hint="eastAsia"/>
          <w:spacing w:val="-3"/>
          <w:lang w:eastAsia="zh-CN"/>
        </w:rPr>
        <w:t>号）</w:t>
      </w:r>
      <w:r w:rsidR="00E24D92" w:rsidRPr="00657CBD">
        <w:rPr>
          <w:rFonts w:ascii="宋体" w:hAnsi="宋体" w:cs="宋体" w:hint="eastAsia"/>
          <w:spacing w:val="-3"/>
          <w:lang w:eastAsia="zh-CN"/>
        </w:rPr>
        <w:t>，</w:t>
      </w:r>
      <w:r w:rsidR="002419EA">
        <w:rPr>
          <w:rFonts w:ascii="宋体" w:hAnsi="宋体" w:cs="宋体" w:hint="eastAsia"/>
          <w:spacing w:val="-3"/>
          <w:lang w:eastAsia="zh-CN"/>
        </w:rPr>
        <w:t>采用线上</w:t>
      </w:r>
      <w:r w:rsidR="002419EA" w:rsidRPr="002419EA">
        <w:rPr>
          <w:rFonts w:ascii="宋体" w:hAnsi="宋体" w:cs="宋体" w:hint="eastAsia"/>
          <w:spacing w:val="-3"/>
          <w:lang w:eastAsia="zh-CN"/>
        </w:rPr>
        <w:t>（</w:t>
      </w:r>
      <w:r w:rsidR="002419EA">
        <w:rPr>
          <w:rFonts w:ascii="宋体" w:hAnsi="宋体" w:cs="宋体"/>
          <w:spacing w:val="-3"/>
          <w:lang w:eastAsia="zh-CN"/>
        </w:rPr>
        <w:t>952 984 147</w:t>
      </w:r>
      <w:r w:rsidR="002419EA" w:rsidRPr="002419EA">
        <w:rPr>
          <w:rFonts w:ascii="宋体" w:hAnsi="宋体" w:cs="宋体" w:hint="eastAsia"/>
          <w:spacing w:val="-3"/>
          <w:lang w:eastAsia="zh-CN"/>
        </w:rPr>
        <w:t>）</w:t>
      </w:r>
      <w:r w:rsidR="002419EA">
        <w:rPr>
          <w:rFonts w:ascii="宋体" w:hAnsi="宋体" w:cs="宋体" w:hint="eastAsia"/>
          <w:spacing w:val="-3"/>
          <w:lang w:eastAsia="zh-CN"/>
        </w:rPr>
        <w:t>和线下相结合的方式</w:t>
      </w:r>
      <w:r w:rsidR="002419EA" w:rsidRPr="002419EA">
        <w:rPr>
          <w:rFonts w:ascii="宋体" w:hAnsi="宋体" w:cs="宋体" w:hint="eastAsia"/>
          <w:spacing w:val="-3"/>
          <w:lang w:eastAsia="zh-CN"/>
        </w:rPr>
        <w:t>在京（国家市场监督管理总局三里河办公区608会议室召开《品牌消费品鉴定</w:t>
      </w:r>
      <w:r w:rsidR="00407956">
        <w:rPr>
          <w:rFonts w:ascii="宋体" w:hAnsi="宋体" w:cs="宋体" w:hint="eastAsia"/>
          <w:spacing w:val="-3"/>
          <w:lang w:eastAsia="zh-CN"/>
        </w:rPr>
        <w:t xml:space="preserve"> 潮玩</w:t>
      </w:r>
      <w:r w:rsidR="002419EA" w:rsidRPr="002419EA">
        <w:rPr>
          <w:rFonts w:ascii="宋体" w:hAnsi="宋体" w:cs="宋体" w:hint="eastAsia"/>
          <w:spacing w:val="-3"/>
          <w:lang w:eastAsia="zh-CN"/>
        </w:rPr>
        <w:t>》</w:t>
      </w:r>
      <w:r w:rsidR="00407956">
        <w:rPr>
          <w:rFonts w:ascii="宋体" w:hAnsi="宋体" w:cs="宋体" w:hint="eastAsia"/>
          <w:spacing w:val="-3"/>
          <w:lang w:eastAsia="zh-CN"/>
        </w:rPr>
        <w:t>立项评估会</w:t>
      </w:r>
      <w:r w:rsidR="00D80881" w:rsidRPr="00657CBD">
        <w:rPr>
          <w:rFonts w:ascii="宋体" w:hAnsi="宋体" w:cs="宋体" w:hint="eastAsia"/>
          <w:spacing w:val="-3"/>
          <w:lang w:eastAsia="zh-CN"/>
        </w:rPr>
        <w:t>，评估通过后上报中国出入境检验检疫协会批准立项。</w:t>
      </w:r>
    </w:p>
    <w:p w:rsidR="00232E91" w:rsidRPr="00657CBD" w:rsidRDefault="00D80881" w:rsidP="00C74476">
      <w:pPr>
        <w:ind w:firstLine="408"/>
        <w:jc w:val="both"/>
        <w:rPr>
          <w:rFonts w:ascii="宋体" w:hAnsi="宋体" w:cs="宋体"/>
          <w:spacing w:val="-3"/>
          <w:lang w:eastAsia="zh-CN"/>
        </w:rPr>
      </w:pPr>
      <w:r w:rsidRPr="00657CBD">
        <w:rPr>
          <w:rFonts w:ascii="宋体" w:hAnsi="宋体" w:cs="宋体" w:hint="eastAsia"/>
          <w:spacing w:val="-3"/>
          <w:lang w:eastAsia="zh-CN"/>
        </w:rPr>
        <w:t>202</w:t>
      </w:r>
      <w:r w:rsidR="00720620" w:rsidRPr="00657CBD">
        <w:rPr>
          <w:rFonts w:ascii="宋体" w:hAnsi="宋体" w:cs="宋体"/>
          <w:spacing w:val="-3"/>
          <w:lang w:eastAsia="zh-CN"/>
        </w:rPr>
        <w:t>5</w:t>
      </w:r>
      <w:r w:rsidRPr="00657CBD">
        <w:rPr>
          <w:rFonts w:ascii="宋体" w:hAnsi="宋体" w:cs="宋体" w:hint="eastAsia"/>
          <w:spacing w:val="-3"/>
          <w:lang w:eastAsia="zh-CN"/>
        </w:rPr>
        <w:t>年</w:t>
      </w:r>
      <w:r w:rsidR="00407956">
        <w:rPr>
          <w:rFonts w:ascii="宋体" w:hAnsi="宋体" w:cs="宋体"/>
          <w:spacing w:val="-3"/>
          <w:lang w:eastAsia="zh-CN"/>
        </w:rPr>
        <w:t>10</w:t>
      </w:r>
      <w:r w:rsidRPr="00657CBD">
        <w:rPr>
          <w:rFonts w:ascii="宋体" w:hAnsi="宋体" w:cs="宋体" w:hint="eastAsia"/>
          <w:spacing w:val="-3"/>
          <w:lang w:eastAsia="zh-CN"/>
        </w:rPr>
        <w:t>月</w:t>
      </w:r>
      <w:r w:rsidR="00B17744">
        <w:rPr>
          <w:rFonts w:ascii="宋体" w:hAnsi="宋体" w:cs="宋体"/>
          <w:spacing w:val="-3"/>
          <w:lang w:eastAsia="zh-CN"/>
        </w:rPr>
        <w:t>9</w:t>
      </w:r>
      <w:r w:rsidRPr="00657CBD">
        <w:rPr>
          <w:rFonts w:ascii="宋体" w:hAnsi="宋体" w:cs="宋体" w:hint="eastAsia"/>
          <w:spacing w:val="-3"/>
          <w:lang w:eastAsia="zh-CN"/>
        </w:rPr>
        <w:t>日，</w:t>
      </w:r>
      <w:r w:rsidR="00825CD6">
        <w:rPr>
          <w:rFonts w:ascii="宋体" w:hAnsi="宋体" w:cs="宋体" w:hint="eastAsia"/>
          <w:spacing w:val="-3"/>
          <w:lang w:eastAsia="zh-CN"/>
        </w:rPr>
        <w:t>根据</w:t>
      </w:r>
      <w:r w:rsidR="008B1DFB">
        <w:rPr>
          <w:rFonts w:ascii="宋体" w:hAnsi="宋体" w:cs="宋体" w:hint="eastAsia"/>
          <w:spacing w:val="-3"/>
          <w:lang w:eastAsia="zh-CN"/>
        </w:rPr>
        <w:t>《</w:t>
      </w:r>
      <w:r w:rsidR="008B1DFB" w:rsidRPr="008B1DFB">
        <w:rPr>
          <w:rFonts w:ascii="宋体" w:hAnsi="宋体" w:cs="宋体" w:hint="eastAsia"/>
          <w:spacing w:val="-3"/>
          <w:lang w:eastAsia="zh-CN"/>
        </w:rPr>
        <w:t>中国出入境检验检疫协会</w:t>
      </w:r>
      <w:r w:rsidR="008B1DFB">
        <w:rPr>
          <w:rFonts w:ascii="宋体" w:hAnsi="宋体" w:cs="宋体" w:hint="eastAsia"/>
          <w:spacing w:val="-3"/>
          <w:lang w:eastAsia="zh-CN"/>
        </w:rPr>
        <w:t xml:space="preserve">关于批准〈品牌消费品鉴定 </w:t>
      </w:r>
      <w:r w:rsidR="004E37DD">
        <w:rPr>
          <w:rFonts w:ascii="宋体" w:hAnsi="宋体" w:cs="宋体" w:hint="eastAsia"/>
          <w:spacing w:val="-3"/>
          <w:lang w:eastAsia="zh-CN"/>
        </w:rPr>
        <w:t>潮流玩具</w:t>
      </w:r>
      <w:r w:rsidR="008B1DFB">
        <w:rPr>
          <w:rFonts w:ascii="宋体" w:hAnsi="宋体" w:cs="宋体" w:hint="eastAsia"/>
          <w:spacing w:val="-3"/>
          <w:lang w:eastAsia="zh-CN"/>
        </w:rPr>
        <w:t>〉等3项团体标准立项的通知》</w:t>
      </w:r>
      <w:r w:rsidR="00C1721D" w:rsidRPr="00C1721D">
        <w:rPr>
          <w:rFonts w:ascii="宋体" w:hAnsi="宋体" w:cs="宋体" w:hint="eastAsia"/>
          <w:spacing w:val="-3"/>
          <w:lang w:eastAsia="zh-CN"/>
        </w:rPr>
        <w:t>（中检协</w:t>
      </w:r>
      <w:r w:rsidR="00C1721D">
        <w:rPr>
          <w:rFonts w:ascii="宋体" w:hAnsi="宋体" w:cs="宋体" w:hint="eastAsia"/>
          <w:spacing w:val="-3"/>
          <w:lang w:eastAsia="zh-CN"/>
        </w:rPr>
        <w:t>标</w:t>
      </w:r>
      <w:r w:rsidR="00C1721D" w:rsidRPr="00C1721D">
        <w:rPr>
          <w:rFonts w:ascii="宋体" w:hAnsi="宋体" w:cs="宋体" w:hint="eastAsia"/>
          <w:spacing w:val="-3"/>
          <w:lang w:eastAsia="zh-CN"/>
        </w:rPr>
        <w:t>[2025]</w:t>
      </w:r>
      <w:r w:rsidR="00C1721D">
        <w:rPr>
          <w:rFonts w:ascii="宋体" w:hAnsi="宋体" w:cs="宋体"/>
          <w:spacing w:val="-3"/>
          <w:lang w:eastAsia="zh-CN"/>
        </w:rPr>
        <w:t>20</w:t>
      </w:r>
      <w:r w:rsidR="00C1721D" w:rsidRPr="00C1721D">
        <w:rPr>
          <w:rFonts w:ascii="宋体" w:hAnsi="宋体" w:cs="宋体" w:hint="eastAsia"/>
          <w:spacing w:val="-3"/>
          <w:lang w:eastAsia="zh-CN"/>
        </w:rPr>
        <w:t>号）</w:t>
      </w:r>
      <w:r w:rsidR="008B1DFB">
        <w:rPr>
          <w:rFonts w:ascii="宋体" w:hAnsi="宋体" w:cs="宋体" w:hint="eastAsia"/>
          <w:spacing w:val="-3"/>
          <w:lang w:eastAsia="zh-CN"/>
        </w:rPr>
        <w:t>，</w:t>
      </w:r>
      <w:r w:rsidRPr="00657CBD">
        <w:rPr>
          <w:rFonts w:ascii="宋体" w:hAnsi="宋体" w:cs="宋体" w:hint="eastAsia"/>
          <w:spacing w:val="-3"/>
          <w:lang w:eastAsia="zh-CN"/>
        </w:rPr>
        <w:t>《</w:t>
      </w:r>
      <w:r w:rsidR="00555F48" w:rsidRPr="00657CBD">
        <w:rPr>
          <w:rFonts w:ascii="宋体" w:hAnsi="宋体" w:cs="宋体" w:hint="eastAsia"/>
          <w:spacing w:val="-3"/>
          <w:lang w:eastAsia="zh-CN"/>
        </w:rPr>
        <w:t xml:space="preserve">品牌消费品鉴定 </w:t>
      </w:r>
      <w:r w:rsidR="004E37DD">
        <w:rPr>
          <w:rFonts w:ascii="宋体" w:hAnsi="宋体" w:cs="宋体" w:hint="eastAsia"/>
          <w:spacing w:val="-3"/>
          <w:lang w:eastAsia="zh-CN"/>
        </w:rPr>
        <w:t>潮流玩具</w:t>
      </w:r>
      <w:r w:rsidRPr="00657CBD">
        <w:rPr>
          <w:rFonts w:ascii="宋体" w:hAnsi="宋体" w:cs="宋体" w:hint="eastAsia"/>
          <w:spacing w:val="-3"/>
          <w:lang w:eastAsia="zh-CN"/>
        </w:rPr>
        <w:t>》团体标准</w:t>
      </w:r>
      <w:r w:rsidR="00825CD6">
        <w:rPr>
          <w:rFonts w:ascii="宋体" w:hAnsi="宋体" w:cs="宋体" w:hint="eastAsia"/>
          <w:spacing w:val="-3"/>
          <w:lang w:eastAsia="zh-CN"/>
        </w:rPr>
        <w:t>正式</w:t>
      </w:r>
      <w:r w:rsidRPr="00657CBD">
        <w:rPr>
          <w:rFonts w:ascii="宋体" w:hAnsi="宋体" w:cs="宋体" w:hint="eastAsia"/>
          <w:spacing w:val="-3"/>
          <w:lang w:eastAsia="zh-CN"/>
        </w:rPr>
        <w:t>立项，立项号为P/CIQA-</w:t>
      </w:r>
      <w:r w:rsidR="00543782" w:rsidRPr="00657CBD">
        <w:rPr>
          <w:rFonts w:ascii="宋体" w:hAnsi="宋体" w:cs="宋体"/>
          <w:spacing w:val="-3"/>
          <w:lang w:eastAsia="zh-CN"/>
        </w:rPr>
        <w:t>2</w:t>
      </w:r>
      <w:r w:rsidR="000A1F4F">
        <w:rPr>
          <w:rFonts w:ascii="宋体" w:hAnsi="宋体" w:cs="宋体"/>
          <w:spacing w:val="-3"/>
          <w:lang w:eastAsia="zh-CN"/>
        </w:rPr>
        <w:t>58</w:t>
      </w:r>
      <w:r w:rsidRPr="00657CBD">
        <w:rPr>
          <w:rFonts w:ascii="宋体" w:hAnsi="宋体" w:cs="宋体" w:hint="eastAsia"/>
          <w:spacing w:val="-3"/>
          <w:lang w:eastAsia="zh-CN"/>
        </w:rPr>
        <w:t>-202</w:t>
      </w:r>
      <w:r w:rsidR="009668C2" w:rsidRPr="00657CBD">
        <w:rPr>
          <w:rFonts w:ascii="宋体" w:hAnsi="宋体" w:cs="宋体"/>
          <w:spacing w:val="-3"/>
          <w:lang w:eastAsia="zh-CN"/>
        </w:rPr>
        <w:t>5</w:t>
      </w:r>
      <w:r w:rsidR="0091395C" w:rsidRPr="00657CBD">
        <w:rPr>
          <w:rFonts w:ascii="宋体" w:hAnsi="宋体" w:cs="宋体" w:hint="eastAsia"/>
          <w:spacing w:val="-3"/>
          <w:lang w:eastAsia="zh-CN"/>
        </w:rPr>
        <w:t>。</w:t>
      </w:r>
      <w:r w:rsidR="00C057FA" w:rsidRPr="00657CBD">
        <w:rPr>
          <w:rFonts w:ascii="宋体" w:hAnsi="宋体" w:cs="宋体" w:hint="eastAsia"/>
          <w:spacing w:val="-3"/>
          <w:lang w:eastAsia="zh-CN"/>
        </w:rPr>
        <w:t>牵头起草单位为中国海关科学技术研究中心。</w:t>
      </w:r>
      <w:r w:rsidR="00232E91" w:rsidRPr="00657CBD">
        <w:rPr>
          <w:rFonts w:ascii="宋体" w:hAnsi="宋体" w:cs="宋体" w:hint="eastAsia"/>
          <w:spacing w:val="-3"/>
          <w:lang w:eastAsia="zh-CN"/>
        </w:rPr>
        <w:t>本项目计划于202</w:t>
      </w:r>
      <w:r w:rsidR="00232E91" w:rsidRPr="00657CBD">
        <w:rPr>
          <w:rFonts w:ascii="宋体" w:hAnsi="宋体" w:cs="宋体"/>
          <w:spacing w:val="-3"/>
          <w:lang w:eastAsia="zh-CN"/>
        </w:rPr>
        <w:t>5</w:t>
      </w:r>
      <w:r w:rsidR="00232E91" w:rsidRPr="00657CBD">
        <w:rPr>
          <w:rFonts w:ascii="宋体" w:hAnsi="宋体" w:cs="宋体" w:hint="eastAsia"/>
          <w:spacing w:val="-3"/>
          <w:lang w:eastAsia="zh-CN"/>
        </w:rPr>
        <w:t>年</w:t>
      </w:r>
      <w:r w:rsidR="00232E91" w:rsidRPr="00657CBD">
        <w:rPr>
          <w:rFonts w:ascii="宋体" w:hAnsi="宋体" w:cs="宋体"/>
          <w:spacing w:val="-3"/>
          <w:lang w:eastAsia="zh-CN"/>
        </w:rPr>
        <w:t>12</w:t>
      </w:r>
      <w:r w:rsidR="00232E91" w:rsidRPr="00657CBD">
        <w:rPr>
          <w:rFonts w:ascii="宋体" w:hAnsi="宋体" w:cs="宋体" w:hint="eastAsia"/>
          <w:spacing w:val="-3"/>
          <w:lang w:eastAsia="zh-CN"/>
        </w:rPr>
        <w:t>月完成。</w:t>
      </w:r>
    </w:p>
    <w:p w:rsidR="005D3382" w:rsidRPr="00657CBD" w:rsidRDefault="005D3382" w:rsidP="00CF36A4">
      <w:pPr>
        <w:pStyle w:val="2"/>
        <w:ind w:firstLine="408"/>
        <w:rPr>
          <w:rFonts w:ascii="黑体" w:hAnsi="黑体" w:cs="黑体"/>
          <w:spacing w:val="-5"/>
          <w:lang w:eastAsia="zh-CN"/>
        </w:rPr>
      </w:pPr>
      <w:r w:rsidRPr="00657CBD">
        <w:rPr>
          <w:rFonts w:ascii="黑体" w:hAnsi="黑体" w:cs="黑体" w:hint="eastAsia"/>
          <w:spacing w:val="-5"/>
          <w:lang w:eastAsia="zh-CN"/>
        </w:rPr>
        <w:t>2</w:t>
      </w:r>
      <w:r w:rsidRPr="00657CBD">
        <w:rPr>
          <w:rFonts w:ascii="黑体" w:hAnsi="黑体" w:cs="黑体"/>
          <w:spacing w:val="-5"/>
          <w:lang w:eastAsia="zh-CN"/>
        </w:rPr>
        <w:t xml:space="preserve">.3 </w:t>
      </w:r>
      <w:r w:rsidRPr="00657CBD">
        <w:rPr>
          <w:rFonts w:ascii="黑体" w:hAnsi="黑体" w:cs="黑体" w:hint="eastAsia"/>
          <w:spacing w:val="-5"/>
          <w:lang w:eastAsia="zh-CN"/>
        </w:rPr>
        <w:t>起草阶段</w:t>
      </w:r>
    </w:p>
    <w:p w:rsidR="00236835" w:rsidRDefault="00F6101B" w:rsidP="00357AB2">
      <w:pPr>
        <w:ind w:rightChars="-40" w:right="-84" w:firstLine="408"/>
        <w:jc w:val="both"/>
        <w:rPr>
          <w:rFonts w:ascii="宋体" w:hAnsi="宋体" w:cs="宋体"/>
          <w:spacing w:val="-3"/>
          <w:lang w:eastAsia="zh-CN"/>
        </w:rPr>
      </w:pPr>
      <w:r w:rsidRPr="00657CBD">
        <w:rPr>
          <w:rFonts w:ascii="宋体" w:hAnsi="宋体" w:cs="宋体" w:hint="eastAsia"/>
          <w:spacing w:val="-3"/>
          <w:lang w:eastAsia="zh-CN"/>
        </w:rPr>
        <w:t>202</w:t>
      </w:r>
      <w:r w:rsidR="00C23918" w:rsidRPr="00657CBD">
        <w:rPr>
          <w:rFonts w:ascii="宋体" w:hAnsi="宋体" w:cs="宋体"/>
          <w:spacing w:val="-3"/>
          <w:lang w:eastAsia="zh-CN"/>
        </w:rPr>
        <w:t>5</w:t>
      </w:r>
      <w:r w:rsidRPr="00657CBD">
        <w:rPr>
          <w:rFonts w:ascii="宋体" w:hAnsi="宋体" w:cs="宋体" w:hint="eastAsia"/>
          <w:spacing w:val="-3"/>
          <w:lang w:eastAsia="zh-CN"/>
        </w:rPr>
        <w:t>年</w:t>
      </w:r>
      <w:r w:rsidR="006B0E27">
        <w:rPr>
          <w:rFonts w:ascii="宋体" w:hAnsi="宋体" w:cs="宋体"/>
          <w:spacing w:val="-3"/>
          <w:lang w:eastAsia="zh-CN"/>
        </w:rPr>
        <w:t>10</w:t>
      </w:r>
      <w:r w:rsidRPr="00657CBD">
        <w:rPr>
          <w:rFonts w:ascii="宋体" w:hAnsi="宋体" w:cs="宋体" w:hint="eastAsia"/>
          <w:spacing w:val="-3"/>
          <w:lang w:eastAsia="zh-CN"/>
        </w:rPr>
        <w:t>月</w:t>
      </w:r>
      <w:r w:rsidR="006B0E27">
        <w:rPr>
          <w:rFonts w:ascii="宋体" w:hAnsi="宋体" w:cs="宋体"/>
          <w:spacing w:val="-3"/>
          <w:lang w:eastAsia="zh-CN"/>
        </w:rPr>
        <w:t>9</w:t>
      </w:r>
      <w:r w:rsidRPr="00657CBD">
        <w:rPr>
          <w:rFonts w:ascii="宋体" w:hAnsi="宋体" w:cs="宋体" w:hint="eastAsia"/>
          <w:spacing w:val="-3"/>
          <w:lang w:eastAsia="zh-CN"/>
        </w:rPr>
        <w:t>日</w:t>
      </w:r>
      <w:r w:rsidR="00236835" w:rsidRPr="00657CBD">
        <w:rPr>
          <w:rFonts w:ascii="宋体" w:hAnsi="宋体" w:cs="宋体" w:hint="eastAsia"/>
          <w:spacing w:val="-3"/>
          <w:lang w:eastAsia="zh-CN"/>
        </w:rPr>
        <w:t>项目下达后，</w:t>
      </w:r>
      <w:r w:rsidR="007778F0" w:rsidRPr="00657CBD">
        <w:rPr>
          <w:rFonts w:ascii="宋体" w:hAnsi="宋体" w:cs="宋体" w:hint="eastAsia"/>
          <w:spacing w:val="-3"/>
          <w:lang w:eastAsia="zh-CN"/>
        </w:rPr>
        <w:t>中国海关科学技术研究中心</w:t>
      </w:r>
      <w:r w:rsidR="00A77356">
        <w:rPr>
          <w:rFonts w:ascii="宋体" w:hAnsi="宋体" w:cs="宋体" w:hint="eastAsia"/>
          <w:spacing w:val="-3"/>
          <w:lang w:eastAsia="zh-CN"/>
        </w:rPr>
        <w:t>在项目预研基础上</w:t>
      </w:r>
      <w:r w:rsidR="00236835" w:rsidRPr="00657CBD">
        <w:rPr>
          <w:rFonts w:ascii="宋体" w:hAnsi="宋体" w:cs="宋体" w:hint="eastAsia"/>
          <w:spacing w:val="-3"/>
          <w:lang w:eastAsia="zh-CN"/>
        </w:rPr>
        <w:t>开展了标准起草、国内外鉴定标准等调研、查重和查新工作，</w:t>
      </w:r>
      <w:r w:rsidRPr="00657CBD">
        <w:rPr>
          <w:rFonts w:ascii="宋体" w:hAnsi="宋体" w:cs="宋体" w:hint="eastAsia"/>
          <w:spacing w:val="-3"/>
          <w:lang w:eastAsia="zh-CN"/>
        </w:rPr>
        <w:t>标准编制组深入学习相关的国际标准、国家标准，以及其他类型的标准和技术文献等，对当前品牌</w:t>
      </w:r>
      <w:r w:rsidR="006C1941">
        <w:rPr>
          <w:rFonts w:ascii="宋体" w:hAnsi="宋体" w:cs="宋体" w:hint="eastAsia"/>
          <w:spacing w:val="-3"/>
          <w:lang w:eastAsia="zh-CN"/>
        </w:rPr>
        <w:t>潮流玩具</w:t>
      </w:r>
      <w:r w:rsidR="00F80D4E">
        <w:rPr>
          <w:rFonts w:ascii="宋体" w:hAnsi="宋体" w:cs="宋体" w:hint="eastAsia"/>
          <w:spacing w:val="-3"/>
          <w:lang w:eastAsia="zh-CN"/>
        </w:rPr>
        <w:t>鉴定</w:t>
      </w:r>
      <w:r w:rsidRPr="00657CBD">
        <w:rPr>
          <w:rFonts w:ascii="宋体" w:hAnsi="宋体" w:cs="宋体" w:hint="eastAsia"/>
          <w:spacing w:val="-3"/>
          <w:lang w:eastAsia="zh-CN"/>
        </w:rPr>
        <w:t>进行充分调研及分析。同时，标准编制组与行业专家就《品牌</w:t>
      </w:r>
      <w:r w:rsidR="008F5A76" w:rsidRPr="00657CBD">
        <w:rPr>
          <w:rFonts w:ascii="宋体" w:hAnsi="宋体" w:cs="宋体" w:hint="eastAsia"/>
          <w:spacing w:val="-3"/>
          <w:lang w:eastAsia="zh-CN"/>
        </w:rPr>
        <w:t>消费品</w:t>
      </w:r>
      <w:r w:rsidRPr="00657CBD">
        <w:rPr>
          <w:rFonts w:ascii="宋体" w:hAnsi="宋体" w:cs="宋体" w:hint="eastAsia"/>
          <w:spacing w:val="-3"/>
          <w:lang w:eastAsia="zh-CN"/>
        </w:rPr>
        <w:t>鉴定</w:t>
      </w:r>
      <w:r w:rsidR="00F546E0" w:rsidRPr="00657CBD">
        <w:rPr>
          <w:rFonts w:ascii="宋体" w:hAnsi="宋体" w:cs="宋体" w:hint="eastAsia"/>
          <w:spacing w:val="-3"/>
          <w:lang w:eastAsia="zh-CN"/>
        </w:rPr>
        <w:t xml:space="preserve"> </w:t>
      </w:r>
      <w:r w:rsidR="009A42B1">
        <w:rPr>
          <w:rFonts w:ascii="宋体" w:hAnsi="宋体" w:cs="宋体" w:hint="eastAsia"/>
          <w:spacing w:val="-3"/>
          <w:lang w:eastAsia="zh-CN"/>
        </w:rPr>
        <w:t>潮流玩具</w:t>
      </w:r>
      <w:r w:rsidRPr="00657CBD">
        <w:rPr>
          <w:rFonts w:ascii="宋体" w:hAnsi="宋体" w:cs="宋体" w:hint="eastAsia"/>
          <w:spacing w:val="-3"/>
          <w:lang w:eastAsia="zh-CN"/>
        </w:rPr>
        <w:t>》的</w:t>
      </w:r>
      <w:r w:rsidR="008F5A76" w:rsidRPr="00657CBD">
        <w:rPr>
          <w:rFonts w:ascii="宋体" w:hAnsi="宋体" w:cs="宋体" w:hint="eastAsia"/>
          <w:spacing w:val="-3"/>
          <w:lang w:eastAsia="zh-CN"/>
        </w:rPr>
        <w:t>范围、术语和定义等具体内容</w:t>
      </w:r>
      <w:r w:rsidRPr="00657CBD">
        <w:rPr>
          <w:rFonts w:ascii="宋体" w:hAnsi="宋体" w:cs="宋体" w:hint="eastAsia"/>
          <w:spacing w:val="-3"/>
          <w:lang w:eastAsia="zh-CN"/>
        </w:rPr>
        <w:t>进行了多次讨论</w:t>
      </w:r>
      <w:r w:rsidR="00357AB2">
        <w:rPr>
          <w:rFonts w:ascii="宋体" w:hAnsi="宋体" w:cs="宋体" w:hint="eastAsia"/>
          <w:spacing w:val="-3"/>
          <w:lang w:eastAsia="zh-CN"/>
        </w:rPr>
        <w:t>，</w:t>
      </w:r>
      <w:r w:rsidRPr="00657CBD">
        <w:rPr>
          <w:rFonts w:ascii="宋体" w:hAnsi="宋体" w:cs="宋体" w:hint="eastAsia"/>
          <w:spacing w:val="-3"/>
          <w:lang w:eastAsia="zh-CN"/>
        </w:rPr>
        <w:t>在充分吸收行业专家意见后，标准编制组在此基础上，形成标准草案征求意见稿和编制说明。</w:t>
      </w:r>
    </w:p>
    <w:p w:rsidR="005D61B0" w:rsidRPr="00657CBD" w:rsidRDefault="00236835" w:rsidP="00CF36A4">
      <w:pPr>
        <w:pStyle w:val="2"/>
        <w:ind w:firstLine="408"/>
        <w:rPr>
          <w:rFonts w:ascii="黑体" w:hAnsi="黑体" w:cs="黑体"/>
          <w:spacing w:val="-5"/>
          <w:lang w:eastAsia="zh-CN"/>
        </w:rPr>
      </w:pPr>
      <w:bookmarkStart w:id="1" w:name="_Toc18157"/>
      <w:r w:rsidRPr="00657CBD">
        <w:rPr>
          <w:rFonts w:ascii="黑体" w:hAnsi="黑体" w:cs="黑体" w:hint="eastAsia"/>
          <w:spacing w:val="-5"/>
          <w:lang w:eastAsia="zh-CN"/>
        </w:rPr>
        <w:t>2</w:t>
      </w:r>
      <w:r w:rsidRPr="00657CBD">
        <w:rPr>
          <w:rFonts w:ascii="黑体" w:hAnsi="黑体" w:cs="黑体"/>
          <w:spacing w:val="-5"/>
          <w:lang w:eastAsia="zh-CN"/>
        </w:rPr>
        <w:t>.</w:t>
      </w:r>
      <w:r w:rsidR="00B02B4E">
        <w:rPr>
          <w:rFonts w:ascii="黑体" w:hAnsi="黑体" w:cs="黑体"/>
          <w:spacing w:val="-5"/>
          <w:lang w:eastAsia="zh-CN"/>
        </w:rPr>
        <w:t>7</w:t>
      </w:r>
      <w:r w:rsidR="00B02B4E" w:rsidRPr="00657CBD">
        <w:rPr>
          <w:rFonts w:ascii="黑体" w:hAnsi="黑体" w:cs="黑体"/>
          <w:spacing w:val="-5"/>
          <w:lang w:eastAsia="zh-CN"/>
        </w:rPr>
        <w:t xml:space="preserve"> </w:t>
      </w:r>
      <w:r w:rsidRPr="00657CBD">
        <w:rPr>
          <w:rFonts w:ascii="黑体" w:hAnsi="黑体" w:cs="黑体" w:hint="eastAsia"/>
          <w:spacing w:val="-5"/>
          <w:lang w:eastAsia="zh-CN"/>
        </w:rPr>
        <w:t>主要参加单位和工作组成员及其所做的工作</w:t>
      </w:r>
      <w:bookmarkEnd w:id="1"/>
    </w:p>
    <w:p w:rsidR="005D61B0" w:rsidRPr="00657CBD" w:rsidRDefault="00A2292F">
      <w:pPr>
        <w:jc w:val="both"/>
        <w:rPr>
          <w:rFonts w:ascii="宋体" w:hAnsi="宋体" w:cs="宋体"/>
          <w:spacing w:val="-5"/>
          <w:lang w:eastAsia="zh-CN"/>
        </w:rPr>
      </w:pPr>
      <w:r w:rsidRPr="00657CBD">
        <w:rPr>
          <w:rFonts w:ascii="宋体" w:hAnsi="宋体" w:cs="宋体" w:hint="eastAsia"/>
          <w:spacing w:val="-5"/>
          <w:lang w:eastAsia="zh-CN"/>
        </w:rPr>
        <w:t>本项目由中国出入境检验检疫协会高端消费品标准化技术委员会（CIQA/TC18）提出并归口，负责起草小组的组建和全面协调起草小组工作</w:t>
      </w:r>
      <w:r w:rsidR="00BE1296" w:rsidRPr="00657CBD">
        <w:rPr>
          <w:rFonts w:ascii="宋体" w:hAnsi="宋体" w:cs="宋体" w:hint="eastAsia"/>
          <w:spacing w:val="-5"/>
          <w:lang w:eastAsia="zh-CN"/>
        </w:rPr>
        <w:t>。</w:t>
      </w:r>
    </w:p>
    <w:p w:rsidR="005D61B0" w:rsidRPr="00657CBD" w:rsidRDefault="00000000">
      <w:pPr>
        <w:jc w:val="both"/>
        <w:rPr>
          <w:rFonts w:ascii="宋体" w:hAnsi="宋体" w:cs="宋体"/>
          <w:spacing w:val="-5"/>
          <w:lang w:eastAsia="zh-CN"/>
        </w:rPr>
      </w:pPr>
      <w:r w:rsidRPr="00657CBD">
        <w:rPr>
          <w:rFonts w:ascii="宋体" w:hAnsi="宋体" w:cs="宋体" w:hint="eastAsia"/>
          <w:spacing w:val="-5"/>
          <w:lang w:eastAsia="zh-CN"/>
        </w:rPr>
        <w:t>主要</w:t>
      </w:r>
      <w:r w:rsidR="000A3ABC" w:rsidRPr="00657CBD">
        <w:rPr>
          <w:rFonts w:ascii="宋体" w:hAnsi="宋体" w:cs="宋体" w:hint="eastAsia"/>
          <w:spacing w:val="-5"/>
          <w:lang w:eastAsia="zh-CN"/>
        </w:rPr>
        <w:t>起草</w:t>
      </w:r>
      <w:r w:rsidRPr="00657CBD">
        <w:rPr>
          <w:rFonts w:ascii="宋体" w:hAnsi="宋体" w:cs="宋体" w:hint="eastAsia"/>
          <w:spacing w:val="-5"/>
          <w:lang w:eastAsia="zh-CN"/>
        </w:rPr>
        <w:t>单位：</w:t>
      </w:r>
      <w:r w:rsidR="00DA7AEA" w:rsidRPr="00DA7AEA">
        <w:rPr>
          <w:rFonts w:ascii="宋体" w:hAnsi="宋体" w:cs="宋体" w:hint="eastAsia"/>
          <w:spacing w:val="-5"/>
          <w:lang w:eastAsia="zh-CN"/>
        </w:rPr>
        <w:t>中国海关科学技术研究中心、国家市场监督管理总局发展研究中心、中国循环经济协会、深圳海关工业品检测技术中心、上海海关工业品与原材料检测技术中心、对外经济贸易大学、北京服装学院、上海得物信息集团有限公司、致美生活（北京）科技有限公司、北京中认检测技术服务有限公司天纺标质检技术服务（天津）有限公司、浙江省检验检疫科学技术研究院、河北省产品质量监督检验研究院、江苏省纺织产品质量监督检验研究院、中安防伪技术有限公司、中国检验认证集团澳门有限公司、中国检验（香港）有限公司等</w:t>
      </w:r>
      <w:r w:rsidR="00946147" w:rsidRPr="00657CBD">
        <w:rPr>
          <w:rFonts w:ascii="宋体" w:hAnsi="宋体" w:cs="宋体" w:hint="eastAsia"/>
          <w:spacing w:val="-5"/>
          <w:lang w:eastAsia="zh-CN"/>
        </w:rPr>
        <w:t>。</w:t>
      </w:r>
    </w:p>
    <w:p w:rsidR="005D61B0" w:rsidRPr="00657CBD" w:rsidRDefault="00000000">
      <w:pPr>
        <w:jc w:val="both"/>
        <w:rPr>
          <w:rFonts w:ascii="宋体" w:hAnsi="宋体" w:cs="宋体"/>
          <w:spacing w:val="-5"/>
          <w:lang w:eastAsia="zh-CN"/>
        </w:rPr>
      </w:pPr>
      <w:r w:rsidRPr="00657CBD">
        <w:rPr>
          <w:rFonts w:ascii="宋体" w:hAnsi="宋体" w:cs="宋体" w:hint="eastAsia"/>
          <w:spacing w:val="-5"/>
          <w:lang w:eastAsia="zh-CN"/>
        </w:rPr>
        <w:t>具体工作内容</w:t>
      </w:r>
      <w:r w:rsidR="004E555E">
        <w:rPr>
          <w:rFonts w:ascii="宋体" w:hAnsi="宋体" w:cs="宋体" w:hint="eastAsia"/>
          <w:spacing w:val="-5"/>
          <w:lang w:eastAsia="zh-CN"/>
        </w:rPr>
        <w:t>：</w:t>
      </w:r>
      <w:r w:rsidRPr="00657CBD">
        <w:rPr>
          <w:rFonts w:ascii="宋体" w:hAnsi="宋体" w:cs="宋体" w:hint="eastAsia"/>
          <w:spacing w:val="-5"/>
          <w:lang w:eastAsia="zh-CN"/>
        </w:rPr>
        <w:t>标准编写、相关材料整理、参与起草标准和编制说明，确定标准框架和内容，参加各次会议、听取专家意见建议，修改完善标准和编制说明，对标准内容进行把关，提出采纳或不采纳专家意见的建议和理由等。</w:t>
      </w:r>
    </w:p>
    <w:p w:rsidR="00775ED6" w:rsidRPr="00657CBD" w:rsidRDefault="003A5240">
      <w:pPr>
        <w:jc w:val="both"/>
        <w:rPr>
          <w:rFonts w:ascii="宋体" w:hAnsi="宋体" w:cs="宋体"/>
          <w:spacing w:val="-5"/>
          <w:lang w:eastAsia="zh-CN"/>
        </w:rPr>
      </w:pPr>
      <w:r w:rsidRPr="00657CBD">
        <w:rPr>
          <w:rFonts w:ascii="宋体" w:hAnsi="宋体" w:cs="宋体" w:hint="eastAsia"/>
          <w:spacing w:val="-5"/>
          <w:lang w:eastAsia="zh-CN"/>
        </w:rPr>
        <w:t>主要起草人</w:t>
      </w:r>
      <w:r w:rsidR="00946147" w:rsidRPr="00657CBD">
        <w:rPr>
          <w:rFonts w:ascii="宋体" w:hAnsi="宋体" w:cs="宋体" w:hint="eastAsia"/>
          <w:spacing w:val="-5"/>
          <w:lang w:eastAsia="zh-CN"/>
        </w:rPr>
        <w:t>：</w:t>
      </w:r>
      <w:r w:rsidR="00DA7AEA" w:rsidRPr="00DA7AEA">
        <w:rPr>
          <w:rFonts w:ascii="宋体" w:hAnsi="宋体" w:cs="宋体" w:hint="eastAsia"/>
          <w:spacing w:val="-5"/>
          <w:lang w:eastAsia="zh-CN"/>
        </w:rPr>
        <w:t>王琳譞、李鹏、张琛、张伟娟、李桐、赵凯、周全盛、张梦霞、崔景华、刘扬、王淇、李梦苏、潘璐璐、张小鲁、赵贺、王山、陈梦缘、陈伟、周萌、李昱霏、李萌、樊海英、梁辰、杨娟、费娅绯、陈坚、徐蓓蓓、陈一晟、蔡峰等</w:t>
      </w:r>
      <w:r w:rsidR="00B4770B" w:rsidRPr="00657CBD">
        <w:rPr>
          <w:rFonts w:ascii="宋体" w:hAnsi="宋体" w:cs="宋体" w:hint="eastAsia"/>
          <w:spacing w:val="-5"/>
          <w:lang w:eastAsia="zh-CN"/>
        </w:rPr>
        <w:t>。</w:t>
      </w:r>
      <w:r w:rsidRPr="00657CBD">
        <w:rPr>
          <w:rFonts w:ascii="宋体" w:hAnsi="宋体" w:cs="宋体" w:hint="eastAsia"/>
          <w:spacing w:val="-5"/>
          <w:lang w:eastAsia="zh-CN"/>
        </w:rPr>
        <w:t>主要负责标准编制的技术指导、工作推进和质量把控，重要工作节点的内外沟通联系。</w:t>
      </w:r>
    </w:p>
    <w:p w:rsidR="005D61B0" w:rsidRPr="00657CBD" w:rsidRDefault="00000000">
      <w:pPr>
        <w:jc w:val="both"/>
        <w:rPr>
          <w:rFonts w:ascii="宋体" w:hAnsi="宋体" w:cs="宋体"/>
          <w:spacing w:val="-5"/>
          <w:lang w:eastAsia="zh-CN"/>
        </w:rPr>
      </w:pPr>
      <w:r w:rsidRPr="00657CBD">
        <w:rPr>
          <w:rFonts w:ascii="宋体" w:hAnsi="宋体" w:cs="宋体" w:hint="eastAsia"/>
          <w:spacing w:val="-5"/>
          <w:lang w:eastAsia="zh-CN"/>
        </w:rPr>
        <w:t>具体工作内容</w:t>
      </w:r>
      <w:r w:rsidR="00E41913" w:rsidRPr="00657CBD">
        <w:rPr>
          <w:rFonts w:ascii="宋体" w:hAnsi="宋体" w:cs="宋体" w:hint="eastAsia"/>
          <w:spacing w:val="-5"/>
          <w:lang w:eastAsia="zh-CN"/>
        </w:rPr>
        <w:t>：</w:t>
      </w:r>
      <w:r w:rsidRPr="00657CBD">
        <w:rPr>
          <w:rFonts w:ascii="宋体" w:hAnsi="宋体" w:cs="宋体" w:hint="eastAsia"/>
          <w:spacing w:val="-5"/>
          <w:lang w:eastAsia="zh-CN"/>
        </w:rPr>
        <w:t>共同组建标准起草小组、提炼标准框架、参加各次研讨会，从标准化专业角度出发，整体把控标准框架和内容，对提出的修改意见综合考虑，充分论证，确定是否采纳，不断提升标准的科学性、实用性和可操作性；对征求意见材料进行把关</w:t>
      </w:r>
      <w:r w:rsidR="008F4A0E" w:rsidRPr="00657CBD">
        <w:rPr>
          <w:rFonts w:ascii="宋体" w:hAnsi="宋体" w:cs="宋体" w:hint="eastAsia"/>
          <w:spacing w:val="-5"/>
          <w:lang w:eastAsia="zh-CN"/>
        </w:rPr>
        <w:t>等</w:t>
      </w:r>
      <w:r w:rsidRPr="00657CBD">
        <w:rPr>
          <w:rFonts w:ascii="宋体" w:hAnsi="宋体" w:cs="宋体" w:hint="eastAsia"/>
          <w:spacing w:val="-5"/>
          <w:lang w:eastAsia="zh-CN"/>
        </w:rPr>
        <w:t>。</w:t>
      </w:r>
    </w:p>
    <w:p w:rsidR="005D61B0" w:rsidRPr="00657CBD" w:rsidRDefault="00000000" w:rsidP="004740FD">
      <w:pPr>
        <w:pStyle w:val="1"/>
        <w:numPr>
          <w:ilvl w:val="0"/>
          <w:numId w:val="3"/>
        </w:numPr>
        <w:ind w:firstLineChars="0"/>
        <w:rPr>
          <w:rFonts w:ascii="黑体" w:hAnsi="黑体" w:cs="黑体"/>
          <w:bCs/>
          <w:spacing w:val="-8"/>
          <w:sz w:val="24"/>
          <w:szCs w:val="24"/>
          <w:lang w:eastAsia="zh-CN"/>
        </w:rPr>
      </w:pPr>
      <w:bookmarkStart w:id="2" w:name="_Toc6142"/>
      <w:r w:rsidRPr="00657CBD">
        <w:rPr>
          <w:rFonts w:ascii="黑体" w:hAnsi="黑体" w:cs="黑体" w:hint="eastAsia"/>
          <w:bCs/>
          <w:spacing w:val="-8"/>
          <w:sz w:val="24"/>
          <w:szCs w:val="24"/>
          <w:lang w:eastAsia="zh-CN"/>
        </w:rPr>
        <w:lastRenderedPageBreak/>
        <w:t>标准编制原则和</w:t>
      </w:r>
      <w:bookmarkEnd w:id="2"/>
      <w:r w:rsidR="00655BE4" w:rsidRPr="00657CBD">
        <w:rPr>
          <w:rFonts w:ascii="黑体" w:hAnsi="黑体" w:cs="黑体" w:hint="eastAsia"/>
          <w:bCs/>
          <w:spacing w:val="-8"/>
          <w:sz w:val="24"/>
          <w:szCs w:val="24"/>
          <w:lang w:eastAsia="zh-CN"/>
        </w:rPr>
        <w:t>标准核心技术要素</w:t>
      </w:r>
    </w:p>
    <w:p w:rsidR="005D61B0" w:rsidRPr="00657CBD" w:rsidRDefault="00655BE4" w:rsidP="004740FD">
      <w:pPr>
        <w:pStyle w:val="2"/>
        <w:ind w:firstLine="408"/>
        <w:rPr>
          <w:rFonts w:ascii="黑体" w:hAnsi="黑体" w:cs="黑体"/>
          <w:spacing w:val="-5"/>
          <w:lang w:eastAsia="zh-CN"/>
        </w:rPr>
      </w:pPr>
      <w:bookmarkStart w:id="3" w:name="_Toc4612"/>
      <w:r w:rsidRPr="00657CBD">
        <w:rPr>
          <w:rFonts w:ascii="黑体" w:hAnsi="黑体" w:cs="黑体"/>
          <w:spacing w:val="-5"/>
          <w:lang w:eastAsia="zh-CN"/>
        </w:rPr>
        <w:t xml:space="preserve">3.1 </w:t>
      </w:r>
      <w:r w:rsidRPr="00657CBD">
        <w:rPr>
          <w:rFonts w:ascii="黑体" w:hAnsi="黑体" w:cs="黑体" w:hint="eastAsia"/>
          <w:spacing w:val="-5"/>
          <w:lang w:eastAsia="zh-CN"/>
        </w:rPr>
        <w:t>标准编制原则</w:t>
      </w:r>
      <w:bookmarkEnd w:id="3"/>
    </w:p>
    <w:p w:rsidR="00F7531E" w:rsidRPr="00657CBD" w:rsidRDefault="00FB2498" w:rsidP="004A0259">
      <w:pPr>
        <w:ind w:firstLine="420"/>
        <w:rPr>
          <w:spacing w:val="-9"/>
          <w:lang w:eastAsia="zh-CN"/>
        </w:rPr>
      </w:pPr>
      <w:r w:rsidRPr="00657CBD">
        <w:rPr>
          <w:rFonts w:hint="eastAsia"/>
          <w:lang w:eastAsia="zh-CN"/>
        </w:rPr>
        <w:t>本文件的制定本着先进性、科学性、合理性和可操作性的原则以及标准的目标统一性、协调性、适用性、一致性和规范性原则，并适应我国当前</w:t>
      </w:r>
      <w:r w:rsidR="0076549A" w:rsidRPr="00657CBD">
        <w:rPr>
          <w:rFonts w:hint="eastAsia"/>
          <w:lang w:eastAsia="zh-CN"/>
        </w:rPr>
        <w:t>品牌皮具鉴定的</w:t>
      </w:r>
      <w:r w:rsidRPr="00657CBD">
        <w:rPr>
          <w:rFonts w:hint="eastAsia"/>
          <w:lang w:eastAsia="zh-CN"/>
        </w:rPr>
        <w:t>需要。本</w:t>
      </w:r>
      <w:r w:rsidR="00CE630F" w:rsidRPr="00657CBD">
        <w:rPr>
          <w:rFonts w:hint="eastAsia"/>
          <w:lang w:eastAsia="zh-CN"/>
        </w:rPr>
        <w:t>文件</w:t>
      </w:r>
      <w:r w:rsidRPr="00657CBD">
        <w:rPr>
          <w:rFonts w:hint="eastAsia"/>
          <w:lang w:eastAsia="zh-CN"/>
        </w:rPr>
        <w:t>的编写结构和内容编排等方面依据</w:t>
      </w:r>
      <w:r w:rsidRPr="00657CBD">
        <w:rPr>
          <w:rFonts w:hint="eastAsia"/>
          <w:lang w:eastAsia="zh-CN"/>
        </w:rPr>
        <w:t>GB/T</w:t>
      </w:r>
      <w:r w:rsidRPr="00657CBD">
        <w:rPr>
          <w:rFonts w:hint="eastAsia"/>
          <w:spacing w:val="18"/>
          <w:w w:val="101"/>
          <w:lang w:eastAsia="zh-CN"/>
        </w:rPr>
        <w:t xml:space="preserve"> </w:t>
      </w:r>
      <w:r w:rsidRPr="00657CBD">
        <w:rPr>
          <w:rFonts w:hint="eastAsia"/>
          <w:lang w:eastAsia="zh-CN"/>
        </w:rPr>
        <w:t>1.1</w:t>
      </w:r>
      <w:r w:rsidR="00E01203" w:rsidRPr="00657CBD">
        <w:rPr>
          <w:rFonts w:hint="eastAsia"/>
          <w:lang w:eastAsia="zh-CN"/>
        </w:rPr>
        <w:t>—</w:t>
      </w:r>
      <w:r w:rsidRPr="00657CBD">
        <w:rPr>
          <w:rFonts w:hint="eastAsia"/>
          <w:lang w:eastAsia="zh-CN"/>
        </w:rPr>
        <w:t>2</w:t>
      </w:r>
      <w:r w:rsidR="00D7329D" w:rsidRPr="00657CBD">
        <w:rPr>
          <w:lang w:eastAsia="zh-CN"/>
        </w:rPr>
        <w:t>020</w:t>
      </w:r>
      <w:r w:rsidR="00E01203" w:rsidRPr="00657CBD">
        <w:rPr>
          <w:rFonts w:hint="eastAsia"/>
          <w:lang w:eastAsia="zh-CN"/>
        </w:rPr>
        <w:t>《</w:t>
      </w:r>
      <w:r w:rsidRPr="00657CBD">
        <w:rPr>
          <w:rFonts w:hint="eastAsia"/>
          <w:lang w:eastAsia="zh-CN"/>
        </w:rPr>
        <w:t>标准化工作导则</w:t>
      </w:r>
      <w:r w:rsidR="00E01203" w:rsidRPr="00657CBD">
        <w:rPr>
          <w:rFonts w:hint="eastAsia"/>
          <w:lang w:eastAsia="zh-CN"/>
        </w:rPr>
        <w:t xml:space="preserve"> </w:t>
      </w:r>
      <w:r w:rsidRPr="00657CBD">
        <w:rPr>
          <w:rFonts w:hint="eastAsia"/>
          <w:lang w:eastAsia="zh-CN"/>
        </w:rPr>
        <w:t>第</w:t>
      </w:r>
      <w:r w:rsidRPr="00657CBD">
        <w:rPr>
          <w:rFonts w:hint="eastAsia"/>
          <w:lang w:eastAsia="zh-CN"/>
        </w:rPr>
        <w:t>1</w:t>
      </w:r>
      <w:r w:rsidRPr="00657CBD">
        <w:rPr>
          <w:rFonts w:hint="eastAsia"/>
          <w:lang w:eastAsia="zh-CN"/>
        </w:rPr>
        <w:t>部分：标</w:t>
      </w:r>
      <w:r w:rsidRPr="00657CBD">
        <w:rPr>
          <w:rFonts w:hint="eastAsia"/>
          <w:spacing w:val="-9"/>
          <w:lang w:eastAsia="zh-CN"/>
        </w:rPr>
        <w:t>准的结构和编写规则</w:t>
      </w:r>
      <w:r w:rsidR="00E01203" w:rsidRPr="00657CBD">
        <w:rPr>
          <w:rFonts w:hint="eastAsia"/>
          <w:spacing w:val="-9"/>
          <w:lang w:eastAsia="zh-CN"/>
        </w:rPr>
        <w:t>》</w:t>
      </w:r>
      <w:r w:rsidR="00A5383C" w:rsidRPr="00657CBD">
        <w:rPr>
          <w:rFonts w:hint="eastAsia"/>
          <w:spacing w:val="-9"/>
          <w:lang w:eastAsia="zh-CN"/>
        </w:rPr>
        <w:t>。</w:t>
      </w:r>
    </w:p>
    <w:p w:rsidR="00980B6D" w:rsidRDefault="0081161C" w:rsidP="00980B6D">
      <w:pPr>
        <w:pStyle w:val="2"/>
        <w:ind w:firstLine="408"/>
        <w:rPr>
          <w:rFonts w:ascii="黑体" w:hAnsi="黑体" w:cs="黑体"/>
          <w:spacing w:val="-5"/>
          <w:lang w:eastAsia="zh-CN"/>
        </w:rPr>
      </w:pPr>
      <w:bookmarkStart w:id="4" w:name="_Toc11807"/>
      <w:r w:rsidRPr="00657CBD">
        <w:rPr>
          <w:rFonts w:ascii="黑体" w:hAnsi="黑体" w:cs="黑体"/>
          <w:spacing w:val="-5"/>
          <w:lang w:eastAsia="zh-CN"/>
        </w:rPr>
        <w:t xml:space="preserve">3.2 </w:t>
      </w:r>
      <w:r w:rsidRPr="00657CBD">
        <w:rPr>
          <w:rFonts w:ascii="黑体" w:hAnsi="黑体" w:cs="黑体" w:hint="eastAsia"/>
          <w:spacing w:val="-5"/>
          <w:lang w:eastAsia="zh-CN"/>
        </w:rPr>
        <w:t>标准</w:t>
      </w:r>
      <w:bookmarkEnd w:id="4"/>
      <w:r w:rsidR="00FB429E" w:rsidRPr="00657CBD">
        <w:rPr>
          <w:rFonts w:ascii="黑体" w:hAnsi="黑体" w:cs="黑体" w:hint="eastAsia"/>
          <w:spacing w:val="-5"/>
          <w:lang w:eastAsia="zh-CN"/>
        </w:rPr>
        <w:t>核心技术要素</w:t>
      </w:r>
    </w:p>
    <w:p w:rsidR="00B842CE" w:rsidRPr="0058024D" w:rsidRDefault="00B842CE" w:rsidP="0058024D">
      <w:pPr>
        <w:ind w:firstLine="420"/>
        <w:rPr>
          <w:rFonts w:ascii="Times New Roman" w:hAnsi="Times New Roman" w:cs="Times New Roman"/>
          <w:snapToGrid/>
          <w:color w:val="000000" w:themeColor="text1"/>
          <w:lang w:eastAsia="zh-CN"/>
        </w:rPr>
      </w:pPr>
      <w:r w:rsidRPr="0058024D">
        <w:rPr>
          <w:rFonts w:ascii="Times New Roman" w:hAnsi="Times New Roman" w:cs="Times New Roman" w:hint="eastAsia"/>
          <w:snapToGrid/>
          <w:color w:val="000000" w:themeColor="text1"/>
          <w:lang w:eastAsia="zh-CN"/>
        </w:rPr>
        <w:t xml:space="preserve">3.2.1 </w:t>
      </w:r>
      <w:r w:rsidRPr="0058024D">
        <w:rPr>
          <w:rFonts w:ascii="Times New Roman" w:hAnsi="Times New Roman" w:cs="Times New Roman" w:hint="eastAsia"/>
          <w:snapToGrid/>
          <w:color w:val="000000" w:themeColor="text1"/>
          <w:lang w:eastAsia="zh-CN"/>
        </w:rPr>
        <w:t>范围</w:t>
      </w:r>
    </w:p>
    <w:p w:rsidR="00B842CE" w:rsidRDefault="00B842CE" w:rsidP="00B842CE">
      <w:pPr>
        <w:ind w:firstLine="420"/>
        <w:rPr>
          <w:lang w:eastAsia="zh-CN"/>
        </w:rPr>
      </w:pPr>
      <w:r w:rsidRPr="00F274E7">
        <w:rPr>
          <w:rFonts w:hint="eastAsia"/>
          <w:lang w:eastAsia="zh-CN"/>
        </w:rPr>
        <w:t>本标准</w:t>
      </w:r>
      <w:r>
        <w:rPr>
          <w:rFonts w:hint="eastAsia"/>
          <w:lang w:eastAsia="zh-CN"/>
        </w:rPr>
        <w:t>规定了品牌</w:t>
      </w:r>
      <w:r w:rsidR="008F3309">
        <w:rPr>
          <w:rFonts w:hint="eastAsia"/>
          <w:lang w:eastAsia="zh-CN"/>
        </w:rPr>
        <w:t>潮流玩具</w:t>
      </w:r>
      <w:r>
        <w:rPr>
          <w:rFonts w:hint="eastAsia"/>
          <w:lang w:eastAsia="zh-CN"/>
        </w:rPr>
        <w:t>的鉴定程序</w:t>
      </w:r>
      <w:r w:rsidRPr="00F274E7">
        <w:rPr>
          <w:rFonts w:hint="eastAsia"/>
          <w:lang w:eastAsia="zh-CN"/>
        </w:rPr>
        <w:t>，</w:t>
      </w:r>
      <w:r>
        <w:rPr>
          <w:rFonts w:hint="eastAsia"/>
          <w:lang w:eastAsia="zh-CN"/>
        </w:rPr>
        <w:t>目</w:t>
      </w:r>
      <w:r w:rsidRPr="00F274E7">
        <w:rPr>
          <w:rFonts w:hint="eastAsia"/>
          <w:lang w:eastAsia="zh-CN"/>
        </w:rPr>
        <w:t>前市场</w:t>
      </w:r>
      <w:r w:rsidR="008F3309">
        <w:rPr>
          <w:rFonts w:hint="eastAsia"/>
          <w:lang w:eastAsia="zh-CN"/>
        </w:rPr>
        <w:t>上</w:t>
      </w:r>
      <w:r>
        <w:rPr>
          <w:rFonts w:hint="eastAsia"/>
          <w:lang w:eastAsia="zh-CN"/>
        </w:rPr>
        <w:t>需要品牌</w:t>
      </w:r>
      <w:r w:rsidR="008F3309">
        <w:rPr>
          <w:rFonts w:hint="eastAsia"/>
          <w:lang w:eastAsia="zh-CN"/>
        </w:rPr>
        <w:t>潮流玩具</w:t>
      </w:r>
      <w:r>
        <w:rPr>
          <w:rFonts w:hint="eastAsia"/>
          <w:lang w:eastAsia="zh-CN"/>
        </w:rPr>
        <w:t>鉴定的场景众多，</w:t>
      </w:r>
      <w:r w:rsidRPr="00F274E7">
        <w:rPr>
          <w:rFonts w:hint="eastAsia"/>
          <w:lang w:eastAsia="zh-CN"/>
        </w:rPr>
        <w:t>为了便于各相关方使用或参考使用，文件范围中尽可能的将本标准</w:t>
      </w:r>
      <w:r>
        <w:rPr>
          <w:rFonts w:hint="eastAsia"/>
          <w:lang w:eastAsia="zh-CN"/>
        </w:rPr>
        <w:t>所有</w:t>
      </w:r>
      <w:r w:rsidRPr="00F274E7">
        <w:rPr>
          <w:rFonts w:hint="eastAsia"/>
          <w:lang w:eastAsia="zh-CN"/>
        </w:rPr>
        <w:t>使用场景列出</w:t>
      </w:r>
      <w:r>
        <w:rPr>
          <w:rFonts w:hint="eastAsia"/>
          <w:lang w:eastAsia="zh-CN"/>
        </w:rPr>
        <w:t>。</w:t>
      </w:r>
    </w:p>
    <w:p w:rsidR="003D07F9" w:rsidRDefault="003D07F9" w:rsidP="00B842CE">
      <w:pPr>
        <w:ind w:firstLine="420"/>
        <w:rPr>
          <w:lang w:eastAsia="zh-CN"/>
        </w:rPr>
      </w:pPr>
      <w:r>
        <w:rPr>
          <w:rFonts w:hint="eastAsia"/>
          <w:lang w:eastAsia="zh-CN"/>
        </w:rPr>
        <w:t>鉴于潮流玩具的艺术属性，不同于供儿童玩耍的玩具，故本标准不包括儿童玩具</w:t>
      </w:r>
      <w:r w:rsidR="007C3841">
        <w:rPr>
          <w:rFonts w:hint="eastAsia"/>
          <w:lang w:eastAsia="zh-CN"/>
        </w:rPr>
        <w:t>产品</w:t>
      </w:r>
      <w:r>
        <w:rPr>
          <w:rFonts w:hint="eastAsia"/>
          <w:lang w:eastAsia="zh-CN"/>
        </w:rPr>
        <w:t>。</w:t>
      </w:r>
    </w:p>
    <w:p w:rsidR="00B842CE" w:rsidRDefault="00B842CE" w:rsidP="00B842CE">
      <w:pPr>
        <w:ind w:firstLine="420"/>
        <w:rPr>
          <w:lang w:eastAsia="zh-CN"/>
        </w:rPr>
      </w:pPr>
      <w:r>
        <w:rPr>
          <w:rFonts w:hint="eastAsia"/>
          <w:lang w:eastAsia="zh-CN"/>
        </w:rPr>
        <w:t>范围如下：</w:t>
      </w:r>
    </w:p>
    <w:p w:rsidR="002D064B" w:rsidRDefault="002D064B" w:rsidP="002D064B">
      <w:pPr>
        <w:ind w:firstLine="420"/>
        <w:rPr>
          <w:lang w:eastAsia="zh-CN"/>
        </w:rPr>
      </w:pPr>
      <w:r>
        <w:rPr>
          <w:rFonts w:hint="eastAsia"/>
          <w:lang w:eastAsia="zh-CN"/>
        </w:rPr>
        <w:t>本文件规定了品牌潮流玩具的鉴定机构、鉴定人员、仪器与设备、鉴定环境和送检样品综合鉴定意见及结论的要求；确立了鉴定程序。</w:t>
      </w:r>
    </w:p>
    <w:p w:rsidR="002D064B" w:rsidRDefault="002D064B" w:rsidP="002D064B">
      <w:pPr>
        <w:ind w:firstLine="420"/>
        <w:rPr>
          <w:lang w:eastAsia="zh-CN"/>
        </w:rPr>
      </w:pPr>
      <w:r>
        <w:rPr>
          <w:rFonts w:hint="eastAsia"/>
          <w:lang w:eastAsia="zh-CN"/>
        </w:rPr>
        <w:t>司法、海关、保险、资产评估、电商平台、线下交易、跨境电子商、前海合作区商贸、港澳跨境贸易等模型类潮流玩具鉴定可以参考使用。</w:t>
      </w:r>
    </w:p>
    <w:p w:rsidR="009B7FE6" w:rsidRDefault="002D064B" w:rsidP="009B7FE6">
      <w:pPr>
        <w:ind w:firstLine="420"/>
        <w:rPr>
          <w:lang w:eastAsia="zh-CN"/>
        </w:rPr>
      </w:pPr>
      <w:r>
        <w:rPr>
          <w:rFonts w:hint="eastAsia"/>
          <w:lang w:eastAsia="zh-CN"/>
        </w:rPr>
        <w:t>本文件不适用于儿童玩具产品。</w:t>
      </w:r>
    </w:p>
    <w:p w:rsidR="00B842CE" w:rsidRPr="0058024D" w:rsidRDefault="00B842CE" w:rsidP="009B7FE6">
      <w:pPr>
        <w:ind w:firstLine="420"/>
        <w:rPr>
          <w:rFonts w:ascii="Times New Roman" w:hAnsi="Times New Roman" w:cs="Times New Roman"/>
          <w:snapToGrid/>
          <w:color w:val="000000" w:themeColor="text1"/>
          <w:lang w:eastAsia="zh-CN"/>
        </w:rPr>
      </w:pPr>
      <w:r w:rsidRPr="0058024D">
        <w:rPr>
          <w:rFonts w:ascii="Times New Roman" w:hAnsi="Times New Roman" w:cs="Times New Roman" w:hint="eastAsia"/>
          <w:snapToGrid/>
          <w:color w:val="000000" w:themeColor="text1"/>
          <w:lang w:eastAsia="zh-CN"/>
        </w:rPr>
        <w:t xml:space="preserve">3.2.2 </w:t>
      </w:r>
      <w:r w:rsidRPr="0058024D">
        <w:rPr>
          <w:rFonts w:ascii="Times New Roman" w:hAnsi="Times New Roman" w:cs="Times New Roman" w:hint="eastAsia"/>
          <w:snapToGrid/>
          <w:color w:val="000000" w:themeColor="text1"/>
          <w:lang w:eastAsia="zh-CN"/>
        </w:rPr>
        <w:t>规范性应用文件</w:t>
      </w:r>
    </w:p>
    <w:p w:rsidR="009B7FE6" w:rsidRDefault="009B7FE6" w:rsidP="009B7FE6">
      <w:pPr>
        <w:ind w:firstLine="420"/>
        <w:rPr>
          <w:lang w:eastAsia="zh-CN"/>
        </w:rPr>
      </w:pPr>
      <w:r>
        <w:rPr>
          <w:rFonts w:hint="eastAsia"/>
          <w:lang w:eastAsia="zh-CN"/>
        </w:rPr>
        <w:t>本文件引用了</w:t>
      </w:r>
      <w:r>
        <w:rPr>
          <w:rFonts w:hint="eastAsia"/>
          <w:lang w:eastAsia="zh-CN"/>
        </w:rPr>
        <w:t>T/CIQA XXXX-XXXX</w:t>
      </w:r>
      <w:r>
        <w:rPr>
          <w:rFonts w:hint="eastAsia"/>
          <w:lang w:eastAsia="zh-CN"/>
        </w:rPr>
        <w:t>《品牌消费品鉴定</w:t>
      </w:r>
      <w:r>
        <w:rPr>
          <w:rFonts w:hint="eastAsia"/>
          <w:lang w:eastAsia="zh-CN"/>
        </w:rPr>
        <w:t xml:space="preserve"> </w:t>
      </w:r>
      <w:r>
        <w:rPr>
          <w:rFonts w:hint="eastAsia"/>
          <w:lang w:eastAsia="zh-CN"/>
        </w:rPr>
        <w:t>术语》和</w:t>
      </w:r>
      <w:r>
        <w:rPr>
          <w:rFonts w:hint="eastAsia"/>
          <w:lang w:eastAsia="zh-CN"/>
        </w:rPr>
        <w:t>T/CIQA XXXX-XXXX</w:t>
      </w:r>
      <w:r>
        <w:rPr>
          <w:rFonts w:hint="eastAsia"/>
          <w:lang w:eastAsia="zh-CN"/>
        </w:rPr>
        <w:t>《品牌消费品鉴定机构及人员管理通用基本规范》。实现了标准的系列化以及可操作性。</w:t>
      </w:r>
    </w:p>
    <w:p w:rsidR="009B7FE6" w:rsidRDefault="009B7FE6" w:rsidP="009B7FE6">
      <w:pPr>
        <w:ind w:firstLine="420"/>
        <w:rPr>
          <w:lang w:eastAsia="zh-CN"/>
        </w:rPr>
      </w:pPr>
      <w:r>
        <w:rPr>
          <w:rFonts w:hint="eastAsia"/>
          <w:lang w:eastAsia="zh-CN"/>
        </w:rPr>
        <w:t xml:space="preserve">3.2.3 </w:t>
      </w:r>
      <w:r>
        <w:rPr>
          <w:rFonts w:hint="eastAsia"/>
          <w:lang w:eastAsia="zh-CN"/>
        </w:rPr>
        <w:t>术语和定义</w:t>
      </w:r>
    </w:p>
    <w:p w:rsidR="009B7FE6" w:rsidRDefault="009B7FE6" w:rsidP="009B7FE6">
      <w:pPr>
        <w:ind w:firstLine="420"/>
        <w:rPr>
          <w:lang w:eastAsia="zh-CN"/>
        </w:rPr>
      </w:pPr>
      <w:r>
        <w:rPr>
          <w:rFonts w:hint="eastAsia"/>
          <w:lang w:eastAsia="zh-CN"/>
        </w:rPr>
        <w:t>本文件规定了多项术语和定义，大部分为行业中首次确定，为各使用方理解本标准提供了通用语言。对于潮流玩具的定义，为了让各使用方更加理解该定义，对潮玩玩具进行了分类，见附录</w:t>
      </w:r>
      <w:r>
        <w:rPr>
          <w:rFonts w:hint="eastAsia"/>
          <w:lang w:eastAsia="zh-CN"/>
        </w:rPr>
        <w:t>A</w:t>
      </w:r>
      <w:r>
        <w:rPr>
          <w:rFonts w:hint="eastAsia"/>
          <w:lang w:eastAsia="zh-CN"/>
        </w:rPr>
        <w:t>。</w:t>
      </w:r>
    </w:p>
    <w:p w:rsidR="009B7FE6" w:rsidRDefault="009B7FE6" w:rsidP="009B7FE6">
      <w:pPr>
        <w:ind w:firstLine="420"/>
        <w:rPr>
          <w:lang w:eastAsia="zh-CN"/>
        </w:rPr>
      </w:pPr>
      <w:r>
        <w:rPr>
          <w:rFonts w:hint="eastAsia"/>
          <w:lang w:eastAsia="zh-CN"/>
        </w:rPr>
        <w:t xml:space="preserve">3.2.4 </w:t>
      </w:r>
      <w:r>
        <w:rPr>
          <w:rFonts w:hint="eastAsia"/>
          <w:lang w:eastAsia="zh-CN"/>
        </w:rPr>
        <w:t>鉴定机构</w:t>
      </w:r>
    </w:p>
    <w:p w:rsidR="009B7FE6" w:rsidRDefault="009B7FE6" w:rsidP="009B7FE6">
      <w:pPr>
        <w:ind w:firstLine="420"/>
        <w:rPr>
          <w:lang w:eastAsia="zh-CN"/>
        </w:rPr>
      </w:pPr>
      <w:r>
        <w:rPr>
          <w:rFonts w:hint="eastAsia"/>
          <w:lang w:eastAsia="zh-CN"/>
        </w:rPr>
        <w:t>对鉴定机构的样品库、对比样品和送检样品的记录以及档案等给出相应的要求。与正在制定过程中的</w:t>
      </w:r>
      <w:r>
        <w:rPr>
          <w:rFonts w:hint="eastAsia"/>
          <w:lang w:eastAsia="zh-CN"/>
        </w:rPr>
        <w:t>P/CIQA-215-2024</w:t>
      </w:r>
      <w:r>
        <w:rPr>
          <w:rFonts w:hint="eastAsia"/>
          <w:lang w:eastAsia="zh-CN"/>
        </w:rPr>
        <w:t>《品牌消费品鉴定机构及人员管理通用基本规范》中的鉴定机构要求一致。</w:t>
      </w:r>
    </w:p>
    <w:p w:rsidR="009B7FE6" w:rsidRDefault="009B7FE6" w:rsidP="009B7FE6">
      <w:pPr>
        <w:ind w:firstLine="420"/>
        <w:rPr>
          <w:lang w:eastAsia="zh-CN"/>
        </w:rPr>
      </w:pPr>
      <w:r>
        <w:rPr>
          <w:rFonts w:hint="eastAsia"/>
          <w:lang w:eastAsia="zh-CN"/>
        </w:rPr>
        <w:t xml:space="preserve">3.2.5 </w:t>
      </w:r>
      <w:r>
        <w:rPr>
          <w:rFonts w:hint="eastAsia"/>
          <w:lang w:eastAsia="zh-CN"/>
        </w:rPr>
        <w:t>鉴定人员</w:t>
      </w:r>
    </w:p>
    <w:p w:rsidR="009B7FE6" w:rsidRDefault="009B7FE6" w:rsidP="009B7FE6">
      <w:pPr>
        <w:ind w:firstLine="420"/>
        <w:rPr>
          <w:lang w:eastAsia="zh-CN"/>
        </w:rPr>
      </w:pPr>
      <w:r>
        <w:rPr>
          <w:rFonts w:hint="eastAsia"/>
          <w:lang w:eastAsia="zh-CN"/>
        </w:rPr>
        <w:t>对鉴定人员的资质、工作背景以及鉴定组的组成进行了规范。与正在制定过程中的</w:t>
      </w:r>
      <w:r>
        <w:rPr>
          <w:rFonts w:hint="eastAsia"/>
          <w:lang w:eastAsia="zh-CN"/>
        </w:rPr>
        <w:t>P/CIQA-215-2024</w:t>
      </w:r>
      <w:r>
        <w:rPr>
          <w:rFonts w:hint="eastAsia"/>
          <w:lang w:eastAsia="zh-CN"/>
        </w:rPr>
        <w:t>《品牌消费品鉴定机构及人员管理通用基本规范》中的鉴定人员要求一致。</w:t>
      </w:r>
    </w:p>
    <w:p w:rsidR="009B7FE6" w:rsidRDefault="009B7FE6" w:rsidP="009B7FE6">
      <w:pPr>
        <w:ind w:firstLine="420"/>
        <w:rPr>
          <w:lang w:eastAsia="zh-CN"/>
        </w:rPr>
      </w:pPr>
      <w:r>
        <w:rPr>
          <w:rFonts w:hint="eastAsia"/>
          <w:lang w:eastAsia="zh-CN"/>
        </w:rPr>
        <w:t xml:space="preserve">3.2.6 </w:t>
      </w:r>
      <w:r>
        <w:rPr>
          <w:rFonts w:hint="eastAsia"/>
          <w:lang w:eastAsia="zh-CN"/>
        </w:rPr>
        <w:t>仪器与设备</w:t>
      </w:r>
    </w:p>
    <w:p w:rsidR="009B7FE6" w:rsidRDefault="009B7FE6" w:rsidP="009B7FE6">
      <w:pPr>
        <w:ind w:firstLine="420"/>
        <w:rPr>
          <w:lang w:eastAsia="zh-CN"/>
        </w:rPr>
      </w:pPr>
      <w:r>
        <w:rPr>
          <w:rFonts w:hint="eastAsia"/>
          <w:lang w:eastAsia="zh-CN"/>
        </w:rPr>
        <w:t>根据潮流玩具鉴定工作需要，规定了使用仪器和设备的要求。</w:t>
      </w:r>
    </w:p>
    <w:p w:rsidR="009B7FE6" w:rsidRDefault="009B7FE6" w:rsidP="009B7FE6">
      <w:pPr>
        <w:ind w:firstLine="420"/>
        <w:rPr>
          <w:lang w:eastAsia="zh-CN"/>
        </w:rPr>
      </w:pPr>
      <w:r>
        <w:rPr>
          <w:rFonts w:hint="eastAsia"/>
          <w:lang w:eastAsia="zh-CN"/>
        </w:rPr>
        <w:t xml:space="preserve">3.2.7 </w:t>
      </w:r>
      <w:r>
        <w:rPr>
          <w:rFonts w:hint="eastAsia"/>
          <w:lang w:eastAsia="zh-CN"/>
        </w:rPr>
        <w:t>鉴定环境</w:t>
      </w:r>
    </w:p>
    <w:p w:rsidR="009B7FE6" w:rsidRDefault="009B7FE6" w:rsidP="009B7FE6">
      <w:pPr>
        <w:ind w:firstLine="420"/>
        <w:rPr>
          <w:lang w:eastAsia="zh-CN"/>
        </w:rPr>
      </w:pPr>
      <w:r>
        <w:rPr>
          <w:rFonts w:hint="eastAsia"/>
          <w:lang w:eastAsia="zh-CN"/>
        </w:rPr>
        <w:t>鉴定环境应在北面自然光线下或用符合</w:t>
      </w:r>
      <w:r>
        <w:rPr>
          <w:rFonts w:hint="eastAsia"/>
          <w:lang w:eastAsia="zh-CN"/>
        </w:rPr>
        <w:t>CIE</w:t>
      </w:r>
      <w:r>
        <w:rPr>
          <w:rFonts w:hint="eastAsia"/>
          <w:lang w:eastAsia="zh-CN"/>
        </w:rPr>
        <w:t>标准照度</w:t>
      </w:r>
      <w:r>
        <w:rPr>
          <w:rFonts w:hint="eastAsia"/>
          <w:lang w:eastAsia="zh-CN"/>
        </w:rPr>
        <w:t>D65</w:t>
      </w:r>
      <w:r>
        <w:rPr>
          <w:rFonts w:hint="eastAsia"/>
          <w:lang w:eastAsia="zh-CN"/>
        </w:rPr>
        <w:t>（见</w:t>
      </w:r>
      <w:r>
        <w:rPr>
          <w:rFonts w:hint="eastAsia"/>
          <w:lang w:eastAsia="zh-CN"/>
        </w:rPr>
        <w:t>CIE 51</w:t>
      </w:r>
      <w:r>
        <w:rPr>
          <w:rFonts w:hint="eastAsia"/>
          <w:lang w:eastAsia="zh-CN"/>
        </w:rPr>
        <w:t>）标准光源</w:t>
      </w:r>
      <w:r>
        <w:rPr>
          <w:rFonts w:hint="eastAsia"/>
          <w:lang w:eastAsia="zh-CN"/>
        </w:rPr>
        <w:t>,</w:t>
      </w:r>
      <w:r>
        <w:rPr>
          <w:rFonts w:hint="eastAsia"/>
          <w:lang w:eastAsia="zh-CN"/>
        </w:rPr>
        <w:t>显色指数不低于</w:t>
      </w:r>
      <w:r>
        <w:rPr>
          <w:rFonts w:hint="eastAsia"/>
          <w:lang w:eastAsia="zh-CN"/>
        </w:rPr>
        <w:t>90</w:t>
      </w:r>
      <w:r>
        <w:rPr>
          <w:rFonts w:hint="eastAsia"/>
          <w:lang w:eastAsia="zh-CN"/>
        </w:rPr>
        <w:t>，照度≥</w:t>
      </w:r>
      <w:r>
        <w:rPr>
          <w:rFonts w:hint="eastAsia"/>
          <w:lang w:eastAsia="zh-CN"/>
        </w:rPr>
        <w:t>2 000lx</w:t>
      </w:r>
      <w:r>
        <w:rPr>
          <w:rFonts w:hint="eastAsia"/>
          <w:lang w:eastAsia="zh-CN"/>
        </w:rPr>
        <w:t>。使用放大镜观察时保持稳定光源，避免反光干扰。有室内及桌面无死角摄像头及配套存储介质。</w:t>
      </w:r>
    </w:p>
    <w:p w:rsidR="009B7FE6" w:rsidRDefault="009B7FE6" w:rsidP="009B7FE6">
      <w:pPr>
        <w:ind w:firstLine="420"/>
        <w:rPr>
          <w:lang w:eastAsia="zh-CN"/>
        </w:rPr>
      </w:pPr>
      <w:r>
        <w:rPr>
          <w:rFonts w:hint="eastAsia"/>
          <w:lang w:eastAsia="zh-CN"/>
        </w:rPr>
        <w:t xml:space="preserve">3.2.8 </w:t>
      </w:r>
      <w:r>
        <w:rPr>
          <w:rFonts w:hint="eastAsia"/>
          <w:lang w:eastAsia="zh-CN"/>
        </w:rPr>
        <w:t>鉴定程序</w:t>
      </w:r>
    </w:p>
    <w:p w:rsidR="009B7FE6" w:rsidRDefault="009B7FE6" w:rsidP="009B7FE6">
      <w:pPr>
        <w:ind w:firstLine="420"/>
        <w:rPr>
          <w:lang w:eastAsia="zh-CN"/>
        </w:rPr>
      </w:pPr>
      <w:r>
        <w:rPr>
          <w:rFonts w:hint="eastAsia"/>
          <w:lang w:eastAsia="zh-CN"/>
        </w:rPr>
        <w:t>从对比样品的获取、送检样品使用情况分析、送检样品鉴定流程、具体鉴定项目、送检样品综合鉴定意见和结论等步骤依次开展。</w:t>
      </w:r>
    </w:p>
    <w:p w:rsidR="009B7FE6" w:rsidRDefault="009B7FE6" w:rsidP="009B7FE6">
      <w:pPr>
        <w:ind w:firstLine="420"/>
        <w:rPr>
          <w:lang w:eastAsia="zh-CN"/>
        </w:rPr>
      </w:pPr>
      <w:r>
        <w:rPr>
          <w:rFonts w:hint="eastAsia"/>
          <w:lang w:eastAsia="zh-CN"/>
        </w:rPr>
        <w:t>鉴定程序根据潮流玩具产品鉴定特点依次进行，如某项出现不符合品牌潮流玩具特征，则鉴定程序终止。</w:t>
      </w:r>
    </w:p>
    <w:p w:rsidR="009B7FE6" w:rsidRDefault="009B7FE6" w:rsidP="009B7FE6">
      <w:pPr>
        <w:ind w:firstLine="420"/>
        <w:rPr>
          <w:lang w:eastAsia="zh-CN"/>
        </w:rPr>
      </w:pPr>
      <w:r>
        <w:rPr>
          <w:rFonts w:hint="eastAsia"/>
          <w:lang w:eastAsia="zh-CN"/>
        </w:rPr>
        <w:t>送检样品综合鉴定意见及结论根据所有检测项目结论综合得出。</w:t>
      </w:r>
    </w:p>
    <w:p w:rsidR="009B7FE6" w:rsidRDefault="009B7FE6" w:rsidP="009B7FE6">
      <w:pPr>
        <w:ind w:firstLine="420"/>
        <w:rPr>
          <w:lang w:eastAsia="zh-CN"/>
        </w:rPr>
      </w:pPr>
      <w:r>
        <w:rPr>
          <w:rFonts w:hint="eastAsia"/>
          <w:lang w:eastAsia="zh-CN"/>
        </w:rPr>
        <w:t xml:space="preserve">3.2.9 </w:t>
      </w:r>
      <w:r>
        <w:rPr>
          <w:rFonts w:hint="eastAsia"/>
          <w:lang w:eastAsia="zh-CN"/>
        </w:rPr>
        <w:t>鉴定报告单要求</w:t>
      </w:r>
    </w:p>
    <w:p w:rsidR="009B7FE6" w:rsidRPr="009B7FE6" w:rsidRDefault="009B7FE6" w:rsidP="009B7FE6">
      <w:pPr>
        <w:ind w:firstLine="420"/>
        <w:rPr>
          <w:lang w:eastAsia="zh-CN"/>
        </w:rPr>
      </w:pPr>
      <w:r>
        <w:rPr>
          <w:rFonts w:hint="eastAsia"/>
          <w:lang w:eastAsia="zh-CN"/>
        </w:rPr>
        <w:lastRenderedPageBreak/>
        <w:t>鉴定报告应包括表</w:t>
      </w:r>
      <w:r>
        <w:rPr>
          <w:rFonts w:hint="eastAsia"/>
          <w:lang w:eastAsia="zh-CN"/>
        </w:rPr>
        <w:t>1</w:t>
      </w:r>
      <w:r>
        <w:rPr>
          <w:rFonts w:hint="eastAsia"/>
          <w:lang w:eastAsia="zh-CN"/>
        </w:rPr>
        <w:t>～表</w:t>
      </w:r>
      <w:r>
        <w:rPr>
          <w:rFonts w:hint="eastAsia"/>
          <w:lang w:eastAsia="zh-CN"/>
        </w:rPr>
        <w:t>6</w:t>
      </w:r>
      <w:r>
        <w:rPr>
          <w:rFonts w:hint="eastAsia"/>
          <w:lang w:eastAsia="zh-CN"/>
        </w:rPr>
        <w:t>的内容，如有特殊要求，可增加相关内容，如在制作跨境贸易鉴定结果单时，除包含本文件中要求的送检样品的综合鉴定结论，可增加送检样品为进出口货物或出入境物品、对应奢侈品品类、材质、</w:t>
      </w:r>
      <w:r>
        <w:rPr>
          <w:rFonts w:hint="eastAsia"/>
          <w:lang w:eastAsia="zh-CN"/>
        </w:rPr>
        <w:t>HS</w:t>
      </w:r>
      <w:r>
        <w:rPr>
          <w:rFonts w:hint="eastAsia"/>
          <w:lang w:eastAsia="zh-CN"/>
        </w:rPr>
        <w:t>编码及其对应的商品名称及范围、关税估价等内容。品牌潮流玩具鉴定结果报告单见附录</w:t>
      </w:r>
      <w:r>
        <w:rPr>
          <w:rFonts w:hint="eastAsia"/>
          <w:lang w:eastAsia="zh-CN"/>
        </w:rPr>
        <w:t>B</w:t>
      </w:r>
      <w:r>
        <w:rPr>
          <w:rFonts w:hint="eastAsia"/>
          <w:lang w:eastAsia="zh-CN"/>
        </w:rPr>
        <w:t>。</w:t>
      </w:r>
    </w:p>
    <w:p w:rsidR="000326C4" w:rsidRPr="00657CBD" w:rsidRDefault="000326C4" w:rsidP="000326C4">
      <w:pPr>
        <w:pStyle w:val="1"/>
        <w:numPr>
          <w:ilvl w:val="0"/>
          <w:numId w:val="3"/>
        </w:numPr>
        <w:ind w:firstLineChars="0"/>
        <w:rPr>
          <w:rFonts w:ascii="黑体" w:hAnsi="黑体" w:cs="黑体"/>
          <w:bCs/>
          <w:spacing w:val="-8"/>
          <w:sz w:val="24"/>
          <w:szCs w:val="24"/>
          <w:lang w:eastAsia="zh-CN"/>
        </w:rPr>
      </w:pPr>
      <w:r w:rsidRPr="00657CBD">
        <w:rPr>
          <w:rFonts w:ascii="黑体" w:hAnsi="黑体" w:cs="黑体" w:hint="eastAsia"/>
          <w:bCs/>
          <w:spacing w:val="-8"/>
          <w:sz w:val="24"/>
          <w:szCs w:val="24"/>
          <w:lang w:eastAsia="zh-CN"/>
        </w:rPr>
        <w:t>如系修订标准，新旧标准水平的对比</w:t>
      </w:r>
    </w:p>
    <w:p w:rsidR="000326C4" w:rsidRPr="00657CBD" w:rsidRDefault="006F23D1" w:rsidP="002E682F">
      <w:pPr>
        <w:ind w:firstLineChars="212" w:firstLine="420"/>
        <w:jc w:val="both"/>
        <w:rPr>
          <w:rFonts w:hAnsi="宋体" w:cs="宋体"/>
          <w:spacing w:val="-6"/>
          <w:lang w:eastAsia="zh-CN"/>
        </w:rPr>
      </w:pPr>
      <w:r w:rsidRPr="00657CBD">
        <w:rPr>
          <w:rFonts w:hAnsi="宋体" w:cs="宋体" w:hint="eastAsia"/>
          <w:spacing w:val="-6"/>
          <w:lang w:eastAsia="zh-CN"/>
        </w:rPr>
        <w:t>本标准为制定标准。</w:t>
      </w:r>
    </w:p>
    <w:p w:rsidR="005824FC" w:rsidRPr="00E967F1" w:rsidRDefault="00EE55B7" w:rsidP="00E967F1">
      <w:pPr>
        <w:pStyle w:val="1"/>
        <w:numPr>
          <w:ilvl w:val="0"/>
          <w:numId w:val="3"/>
        </w:numPr>
        <w:ind w:firstLineChars="0"/>
        <w:rPr>
          <w:rFonts w:ascii="黑体" w:hAnsi="黑体" w:cs="黑体"/>
          <w:bCs/>
          <w:spacing w:val="-8"/>
          <w:sz w:val="24"/>
          <w:szCs w:val="24"/>
          <w:lang w:eastAsia="zh-CN"/>
        </w:rPr>
      </w:pPr>
      <w:r w:rsidRPr="00EE55B7">
        <w:rPr>
          <w:rFonts w:ascii="黑体" w:hAnsi="黑体" w:cs="黑体" w:hint="eastAsia"/>
          <w:bCs/>
          <w:spacing w:val="-8"/>
          <w:sz w:val="24"/>
          <w:szCs w:val="24"/>
          <w:lang w:eastAsia="zh-CN"/>
        </w:rPr>
        <w:t>主要试验（或验证）情况分析、综述报告，技术经济论证，预期的经济效果</w:t>
      </w:r>
    </w:p>
    <w:p w:rsidR="000F40F8" w:rsidRDefault="0034243A" w:rsidP="00E94E5F">
      <w:pPr>
        <w:ind w:firstLine="420"/>
        <w:rPr>
          <w:lang w:eastAsia="zh-CN"/>
        </w:rPr>
      </w:pPr>
      <w:r w:rsidRPr="00657CBD">
        <w:rPr>
          <w:rFonts w:hint="eastAsia"/>
          <w:lang w:eastAsia="zh-CN"/>
        </w:rPr>
        <w:t>经过</w:t>
      </w:r>
      <w:r w:rsidR="008553FC" w:rsidRPr="00657CBD">
        <w:rPr>
          <w:rFonts w:hint="eastAsia"/>
          <w:lang w:eastAsia="zh-CN"/>
        </w:rPr>
        <w:t>相关</w:t>
      </w:r>
      <w:r w:rsidRPr="00657CBD">
        <w:rPr>
          <w:rFonts w:hint="eastAsia"/>
          <w:lang w:eastAsia="zh-CN"/>
        </w:rPr>
        <w:t>单位的验证，本文件中的主要内容具有可行性、可操作性。同时能够提高相关工作的规范性和科学性以及工作效率。</w:t>
      </w:r>
    </w:p>
    <w:p w:rsidR="000537B1" w:rsidRDefault="00B5408F" w:rsidP="000537B1">
      <w:pPr>
        <w:ind w:firstLine="420"/>
        <w:rPr>
          <w:lang w:eastAsia="zh-CN"/>
        </w:rPr>
      </w:pPr>
      <w:r w:rsidRPr="00B5408F">
        <w:rPr>
          <w:rFonts w:hint="eastAsia"/>
          <w:lang w:eastAsia="zh-CN"/>
        </w:rPr>
        <w:t>预期达到经济效果如下：</w:t>
      </w:r>
    </w:p>
    <w:p w:rsidR="000537B1" w:rsidRPr="00657CBD" w:rsidRDefault="000537B1" w:rsidP="000537B1">
      <w:pPr>
        <w:ind w:firstLine="420"/>
        <w:rPr>
          <w:lang w:eastAsia="zh-CN"/>
        </w:rPr>
      </w:pPr>
      <w:r>
        <w:rPr>
          <w:rFonts w:hint="eastAsia"/>
          <w:lang w:eastAsia="zh-CN"/>
        </w:rPr>
        <w:t>本项目属于品牌消费品鉴定的基础标准，在奢侈品市场中，品牌众多，款式繁杂，加工工艺繁多，导致产品术语上的不一致、不规范，通过制定本标准，规范品牌消费品鉴定领域的鉴定方法、产品特征、工艺、流程等相关术语，有助于提升鉴定效率，提高鉴定准确率，为执法部门和品牌方提供有力工具以规范市场秩序，保障消费者权益。同时，统一的术语标准，能够有效推动奢侈品鉴定人才的培养，为新标准的制定提供参考，促进国内外技术交流和合作。</w:t>
      </w:r>
    </w:p>
    <w:p w:rsidR="002E682F" w:rsidRPr="00657CBD" w:rsidRDefault="00F07720" w:rsidP="002E682F">
      <w:pPr>
        <w:pStyle w:val="1"/>
        <w:numPr>
          <w:ilvl w:val="0"/>
          <w:numId w:val="3"/>
        </w:numPr>
        <w:ind w:firstLineChars="0"/>
        <w:rPr>
          <w:rFonts w:ascii="黑体" w:hAnsi="黑体" w:cs="黑体"/>
          <w:bCs/>
          <w:spacing w:val="-8"/>
          <w:sz w:val="24"/>
          <w:szCs w:val="24"/>
          <w:lang w:eastAsia="zh-CN"/>
        </w:rPr>
      </w:pPr>
      <w:r w:rsidRPr="00657CBD">
        <w:rPr>
          <w:rFonts w:ascii="黑体" w:hAnsi="黑体" w:cs="黑体" w:hint="eastAsia"/>
          <w:bCs/>
          <w:spacing w:val="-8"/>
          <w:sz w:val="24"/>
          <w:szCs w:val="24"/>
          <w:lang w:eastAsia="zh-CN"/>
        </w:rPr>
        <w:t>是否填补标准空白</w:t>
      </w:r>
    </w:p>
    <w:p w:rsidR="002E682F" w:rsidRPr="00657CBD" w:rsidRDefault="00D51CE7" w:rsidP="00D51CE7">
      <w:pPr>
        <w:ind w:rightChars="-108" w:right="-227" w:firstLine="420"/>
        <w:rPr>
          <w:lang w:eastAsia="zh-CN"/>
        </w:rPr>
      </w:pPr>
      <w:r>
        <w:rPr>
          <w:rFonts w:hint="eastAsia"/>
          <w:lang w:eastAsia="zh-CN"/>
        </w:rPr>
        <w:t>是。</w:t>
      </w:r>
    </w:p>
    <w:p w:rsidR="00F026F6" w:rsidRPr="00657CBD" w:rsidRDefault="0096623E" w:rsidP="00F026F6">
      <w:pPr>
        <w:pStyle w:val="1"/>
        <w:numPr>
          <w:ilvl w:val="0"/>
          <w:numId w:val="3"/>
        </w:numPr>
        <w:ind w:firstLineChars="0"/>
        <w:rPr>
          <w:rFonts w:ascii="黑体" w:hAnsi="黑体" w:cs="黑体"/>
          <w:bCs/>
          <w:spacing w:val="-8"/>
          <w:sz w:val="24"/>
          <w:szCs w:val="24"/>
          <w:lang w:eastAsia="zh-CN"/>
        </w:rPr>
      </w:pPr>
      <w:r w:rsidRPr="00657CBD">
        <w:rPr>
          <w:rFonts w:ascii="黑体" w:hAnsi="黑体" w:cs="黑体" w:hint="eastAsia"/>
          <w:bCs/>
          <w:spacing w:val="-8"/>
          <w:sz w:val="24"/>
          <w:szCs w:val="24"/>
          <w:lang w:eastAsia="zh-CN"/>
        </w:rPr>
        <w:t>采用国际标准的程度</w:t>
      </w:r>
    </w:p>
    <w:p w:rsidR="00F026F6" w:rsidRPr="00657CBD" w:rsidRDefault="00D51CE7" w:rsidP="0096623E">
      <w:pPr>
        <w:ind w:firstLine="420"/>
        <w:rPr>
          <w:lang w:eastAsia="zh-CN"/>
        </w:rPr>
      </w:pPr>
      <w:r w:rsidRPr="00D51CE7">
        <w:rPr>
          <w:rFonts w:hint="eastAsia"/>
          <w:lang w:eastAsia="zh-CN"/>
        </w:rPr>
        <w:t>本文件未采用国际标准</w:t>
      </w:r>
      <w:r w:rsidR="0096623E" w:rsidRPr="00657CBD">
        <w:rPr>
          <w:rFonts w:hint="eastAsia"/>
          <w:lang w:eastAsia="zh-CN"/>
        </w:rPr>
        <w:t>。</w:t>
      </w:r>
    </w:p>
    <w:p w:rsidR="0096623E" w:rsidRPr="00657CBD" w:rsidRDefault="0096623E" w:rsidP="0096623E">
      <w:pPr>
        <w:pStyle w:val="1"/>
        <w:numPr>
          <w:ilvl w:val="0"/>
          <w:numId w:val="3"/>
        </w:numPr>
        <w:ind w:firstLineChars="0"/>
        <w:rPr>
          <w:rFonts w:ascii="黑体" w:hAnsi="黑体" w:cs="黑体"/>
          <w:bCs/>
          <w:spacing w:val="-8"/>
          <w:sz w:val="24"/>
          <w:szCs w:val="24"/>
          <w:lang w:eastAsia="zh-CN"/>
        </w:rPr>
      </w:pPr>
      <w:bookmarkStart w:id="5" w:name="_Toc11052"/>
      <w:r w:rsidRPr="00657CBD">
        <w:rPr>
          <w:rFonts w:ascii="黑体" w:hAnsi="黑体" w:cs="黑体" w:hint="eastAsia"/>
          <w:bCs/>
          <w:spacing w:val="-8"/>
          <w:sz w:val="24"/>
          <w:szCs w:val="24"/>
          <w:lang w:eastAsia="zh-CN"/>
        </w:rPr>
        <w:t>与现行法律法规的关系</w:t>
      </w:r>
      <w:bookmarkEnd w:id="5"/>
    </w:p>
    <w:p w:rsidR="0096623E" w:rsidRPr="00657CBD" w:rsidRDefault="0096623E" w:rsidP="0096623E">
      <w:pPr>
        <w:ind w:firstLine="420"/>
        <w:rPr>
          <w:lang w:eastAsia="zh-CN"/>
        </w:rPr>
      </w:pPr>
      <w:r w:rsidRPr="00657CBD">
        <w:rPr>
          <w:rFonts w:hint="eastAsia"/>
          <w:lang w:eastAsia="zh-CN"/>
        </w:rPr>
        <w:t>符合。</w:t>
      </w:r>
    </w:p>
    <w:p w:rsidR="00AA30E1" w:rsidRPr="00657CBD" w:rsidRDefault="003D0390" w:rsidP="00AA30E1">
      <w:pPr>
        <w:pStyle w:val="1"/>
        <w:numPr>
          <w:ilvl w:val="0"/>
          <w:numId w:val="3"/>
        </w:numPr>
        <w:ind w:firstLineChars="0"/>
        <w:rPr>
          <w:rFonts w:ascii="黑体" w:hAnsi="黑体" w:cs="黑体"/>
          <w:bCs/>
          <w:spacing w:val="-8"/>
          <w:sz w:val="24"/>
          <w:szCs w:val="24"/>
          <w:lang w:eastAsia="zh-CN"/>
        </w:rPr>
      </w:pPr>
      <w:r w:rsidRPr="00657CBD">
        <w:rPr>
          <w:rFonts w:ascii="黑体" w:hAnsi="黑体" w:cs="黑体" w:hint="eastAsia"/>
          <w:bCs/>
          <w:spacing w:val="-8"/>
          <w:sz w:val="24"/>
          <w:szCs w:val="24"/>
          <w:lang w:eastAsia="zh-CN"/>
        </w:rPr>
        <w:t>标准技术要求不低于</w:t>
      </w:r>
      <w:r w:rsidR="00AA30E1" w:rsidRPr="00657CBD">
        <w:rPr>
          <w:rFonts w:ascii="黑体" w:hAnsi="黑体" w:cs="黑体" w:hint="eastAsia"/>
          <w:bCs/>
          <w:spacing w:val="-8"/>
          <w:sz w:val="24"/>
          <w:szCs w:val="24"/>
          <w:lang w:eastAsia="zh-CN"/>
        </w:rPr>
        <w:t>强制性</w:t>
      </w:r>
      <w:r w:rsidRPr="00657CBD">
        <w:rPr>
          <w:rFonts w:ascii="黑体" w:hAnsi="黑体" w:cs="黑体" w:hint="eastAsia"/>
          <w:bCs/>
          <w:spacing w:val="-8"/>
          <w:sz w:val="24"/>
          <w:szCs w:val="24"/>
          <w:lang w:eastAsia="zh-CN"/>
        </w:rPr>
        <w:t>国家</w:t>
      </w:r>
      <w:r w:rsidR="00AA30E1" w:rsidRPr="00657CBD">
        <w:rPr>
          <w:rFonts w:ascii="黑体" w:hAnsi="黑体" w:cs="黑体" w:hint="eastAsia"/>
          <w:bCs/>
          <w:spacing w:val="-8"/>
          <w:sz w:val="24"/>
          <w:szCs w:val="24"/>
          <w:lang w:eastAsia="zh-CN"/>
        </w:rPr>
        <w:t>标准</w:t>
      </w:r>
      <w:r w:rsidRPr="00657CBD">
        <w:rPr>
          <w:rFonts w:ascii="黑体" w:hAnsi="黑体" w:cs="黑体" w:hint="eastAsia"/>
          <w:bCs/>
          <w:spacing w:val="-8"/>
          <w:sz w:val="24"/>
          <w:szCs w:val="24"/>
          <w:lang w:eastAsia="zh-CN"/>
        </w:rPr>
        <w:t>相关要求的说明</w:t>
      </w:r>
    </w:p>
    <w:p w:rsidR="00A81159" w:rsidRPr="00657CBD" w:rsidRDefault="0022199A" w:rsidP="00137439">
      <w:pPr>
        <w:ind w:firstLineChars="190" w:firstLine="399"/>
        <w:rPr>
          <w:lang w:eastAsia="zh-CN"/>
        </w:rPr>
      </w:pPr>
      <w:r w:rsidRPr="00657CBD">
        <w:rPr>
          <w:rFonts w:hint="eastAsia"/>
          <w:lang w:eastAsia="zh-CN"/>
        </w:rPr>
        <w:t>通过关键词“鉴定”在国家全文公开系统上查询，共有</w:t>
      </w:r>
      <w:r w:rsidRPr="00657CBD">
        <w:rPr>
          <w:rFonts w:hint="eastAsia"/>
          <w:lang w:eastAsia="zh-CN"/>
        </w:rPr>
        <w:t>1</w:t>
      </w:r>
      <w:r w:rsidRPr="00657CBD">
        <w:rPr>
          <w:lang w:eastAsia="zh-CN"/>
        </w:rPr>
        <w:t>8</w:t>
      </w:r>
      <w:r w:rsidRPr="00657CBD">
        <w:rPr>
          <w:rFonts w:hint="eastAsia"/>
          <w:lang w:eastAsia="zh-CN"/>
        </w:rPr>
        <w:t>项强制性国家标准。但</w:t>
      </w:r>
      <w:r w:rsidR="00382F2D" w:rsidRPr="00657CBD">
        <w:rPr>
          <w:rFonts w:hint="eastAsia"/>
          <w:lang w:eastAsia="zh-CN"/>
        </w:rPr>
        <w:t>本领域中没有相关强制性国家标准。</w:t>
      </w:r>
    </w:p>
    <w:p w:rsidR="00A81159" w:rsidRPr="00657CBD" w:rsidRDefault="00A81159" w:rsidP="00A81159">
      <w:pPr>
        <w:pStyle w:val="1"/>
        <w:numPr>
          <w:ilvl w:val="0"/>
          <w:numId w:val="3"/>
        </w:numPr>
        <w:ind w:firstLineChars="0"/>
        <w:rPr>
          <w:rFonts w:ascii="黑体" w:hAnsi="黑体" w:cs="黑体"/>
          <w:bCs/>
          <w:spacing w:val="-8"/>
          <w:sz w:val="24"/>
          <w:szCs w:val="24"/>
          <w:lang w:eastAsia="zh-CN"/>
        </w:rPr>
      </w:pPr>
      <w:r w:rsidRPr="00657CBD">
        <w:rPr>
          <w:rFonts w:ascii="黑体" w:hAnsi="黑体" w:cs="黑体" w:hint="eastAsia"/>
          <w:bCs/>
          <w:spacing w:val="-8"/>
          <w:sz w:val="24"/>
          <w:szCs w:val="24"/>
          <w:lang w:eastAsia="zh-CN"/>
        </w:rPr>
        <w:t>技术要求</w:t>
      </w:r>
      <w:r w:rsidR="00137439" w:rsidRPr="00657CBD">
        <w:rPr>
          <w:rFonts w:ascii="黑体" w:hAnsi="黑体" w:cs="黑体" w:hint="eastAsia"/>
          <w:bCs/>
          <w:spacing w:val="-8"/>
          <w:sz w:val="24"/>
          <w:szCs w:val="24"/>
          <w:lang w:eastAsia="zh-CN"/>
        </w:rPr>
        <w:t>高于推荐</w:t>
      </w:r>
      <w:r w:rsidRPr="00657CBD">
        <w:rPr>
          <w:rFonts w:ascii="黑体" w:hAnsi="黑体" w:cs="黑体" w:hint="eastAsia"/>
          <w:bCs/>
          <w:spacing w:val="-8"/>
          <w:sz w:val="24"/>
          <w:szCs w:val="24"/>
          <w:lang w:eastAsia="zh-CN"/>
        </w:rPr>
        <w:t>性国家标准相关要求的</w:t>
      </w:r>
      <w:r w:rsidR="00137439" w:rsidRPr="00657CBD">
        <w:rPr>
          <w:rFonts w:ascii="黑体" w:hAnsi="黑体" w:cs="黑体" w:hint="eastAsia"/>
          <w:bCs/>
          <w:spacing w:val="-8"/>
          <w:sz w:val="24"/>
          <w:szCs w:val="24"/>
          <w:lang w:eastAsia="zh-CN"/>
        </w:rPr>
        <w:t>情况</w:t>
      </w:r>
    </w:p>
    <w:p w:rsidR="00A81159" w:rsidRPr="00657CBD" w:rsidRDefault="0022199A" w:rsidP="00A54CA8">
      <w:pPr>
        <w:ind w:firstLineChars="190" w:firstLine="399"/>
        <w:rPr>
          <w:lang w:eastAsia="zh-CN"/>
        </w:rPr>
      </w:pPr>
      <w:r w:rsidRPr="00657CBD">
        <w:rPr>
          <w:rFonts w:hint="eastAsia"/>
          <w:lang w:eastAsia="zh-CN"/>
        </w:rPr>
        <w:t>通过关键词“鉴定”在国家全文公开系统上查询，共有</w:t>
      </w:r>
      <w:r w:rsidRPr="00657CBD">
        <w:rPr>
          <w:lang w:eastAsia="zh-CN"/>
        </w:rPr>
        <w:t>400</w:t>
      </w:r>
      <w:r w:rsidRPr="00657CBD">
        <w:rPr>
          <w:rFonts w:hint="eastAsia"/>
          <w:lang w:eastAsia="zh-CN"/>
        </w:rPr>
        <w:t>项推荐性国家标准。但本领域中没有相关推荐性国家标准</w:t>
      </w:r>
      <w:r w:rsidR="00A81159" w:rsidRPr="00657CBD">
        <w:rPr>
          <w:rFonts w:hint="eastAsia"/>
          <w:lang w:eastAsia="zh-CN"/>
        </w:rPr>
        <w:t>。</w:t>
      </w:r>
      <w:r w:rsidR="00D51CE7" w:rsidRPr="00D51CE7">
        <w:rPr>
          <w:rFonts w:hint="eastAsia"/>
          <w:lang w:eastAsia="zh-CN"/>
        </w:rPr>
        <w:t>本文件参考了相关国家</w:t>
      </w:r>
      <w:r w:rsidR="00D51CE7">
        <w:rPr>
          <w:rFonts w:hint="eastAsia"/>
          <w:lang w:eastAsia="zh-CN"/>
        </w:rPr>
        <w:t>推荐性</w:t>
      </w:r>
      <w:r w:rsidR="00D51CE7" w:rsidRPr="00D51CE7">
        <w:rPr>
          <w:rFonts w:hint="eastAsia"/>
          <w:lang w:eastAsia="zh-CN"/>
        </w:rPr>
        <w:t>标准，已列入参考文献。</w:t>
      </w:r>
    </w:p>
    <w:p w:rsidR="00FD61BC" w:rsidRPr="00657CBD" w:rsidRDefault="00FD61BC" w:rsidP="009E5553">
      <w:pPr>
        <w:pStyle w:val="1"/>
        <w:numPr>
          <w:ilvl w:val="0"/>
          <w:numId w:val="3"/>
        </w:numPr>
        <w:ind w:firstLineChars="0"/>
        <w:rPr>
          <w:rFonts w:ascii="黑体" w:hAnsi="黑体" w:cs="黑体"/>
          <w:bCs/>
          <w:spacing w:val="-8"/>
          <w:sz w:val="24"/>
          <w:szCs w:val="24"/>
          <w:lang w:eastAsia="zh-CN"/>
        </w:rPr>
      </w:pPr>
      <w:r w:rsidRPr="00657CBD">
        <w:rPr>
          <w:rFonts w:ascii="黑体" w:hAnsi="黑体" w:cs="黑体" w:hint="eastAsia"/>
          <w:bCs/>
          <w:spacing w:val="-8"/>
          <w:sz w:val="24"/>
          <w:szCs w:val="24"/>
          <w:lang w:eastAsia="zh-CN"/>
        </w:rPr>
        <w:t>标准编制经费预算及承担/分摊单位</w:t>
      </w:r>
    </w:p>
    <w:p w:rsidR="009E5553" w:rsidRPr="00657CBD" w:rsidRDefault="00D51CE7" w:rsidP="00FD61BC">
      <w:pPr>
        <w:ind w:firstLineChars="190" w:firstLine="399"/>
        <w:rPr>
          <w:lang w:eastAsia="zh-CN"/>
        </w:rPr>
      </w:pPr>
      <w:r w:rsidRPr="00D51CE7">
        <w:rPr>
          <w:rFonts w:hint="eastAsia"/>
          <w:lang w:eastAsia="zh-CN"/>
        </w:rPr>
        <w:t>由牵头单位统筹。</w:t>
      </w:r>
    </w:p>
    <w:p w:rsidR="00962331" w:rsidRDefault="007649CC" w:rsidP="00962331">
      <w:pPr>
        <w:pStyle w:val="1"/>
        <w:numPr>
          <w:ilvl w:val="0"/>
          <w:numId w:val="3"/>
        </w:numPr>
        <w:ind w:firstLineChars="0"/>
        <w:rPr>
          <w:rFonts w:ascii="黑体" w:hAnsi="黑体" w:cs="黑体"/>
          <w:bCs/>
          <w:spacing w:val="-8"/>
          <w:sz w:val="24"/>
          <w:szCs w:val="24"/>
          <w:lang w:eastAsia="zh-CN"/>
        </w:rPr>
      </w:pPr>
      <w:r>
        <w:rPr>
          <w:rFonts w:ascii="黑体" w:hAnsi="黑体" w:cs="黑体" w:hint="eastAsia"/>
          <w:bCs/>
          <w:spacing w:val="-8"/>
          <w:sz w:val="24"/>
          <w:szCs w:val="24"/>
          <w:lang w:eastAsia="zh-CN"/>
        </w:rPr>
        <w:t>标准发布后的预期应用</w:t>
      </w:r>
    </w:p>
    <w:p w:rsidR="007649CC" w:rsidRDefault="007649CC" w:rsidP="007649CC">
      <w:pPr>
        <w:ind w:firstLine="420"/>
        <w:rPr>
          <w:lang w:eastAsia="zh-CN"/>
        </w:rPr>
      </w:pPr>
      <w:r w:rsidRPr="007649CC">
        <w:rPr>
          <w:rFonts w:hint="eastAsia"/>
          <w:lang w:eastAsia="zh-CN"/>
        </w:rPr>
        <w:t>标准正式发布后，</w:t>
      </w:r>
      <w:r w:rsidR="00192056">
        <w:rPr>
          <w:rFonts w:hint="eastAsia"/>
          <w:lang w:eastAsia="zh-CN"/>
        </w:rPr>
        <w:t>多</w:t>
      </w:r>
      <w:r w:rsidRPr="007649CC">
        <w:rPr>
          <w:rFonts w:hint="eastAsia"/>
          <w:lang w:eastAsia="zh-CN"/>
        </w:rPr>
        <w:t>家起草单位全部实施应用本标准，</w:t>
      </w:r>
      <w:r w:rsidR="00DA7AEA">
        <w:rPr>
          <w:rFonts w:hint="eastAsia"/>
          <w:lang w:eastAsia="zh-CN"/>
        </w:rPr>
        <w:t>初步有</w:t>
      </w:r>
      <w:r>
        <w:rPr>
          <w:rFonts w:hint="eastAsia"/>
          <w:lang w:eastAsia="zh-CN"/>
        </w:rPr>
        <w:t>；</w:t>
      </w:r>
      <w:r w:rsidR="00DA7AEA" w:rsidRPr="00DA7AEA">
        <w:rPr>
          <w:rFonts w:hint="eastAsia"/>
          <w:lang w:eastAsia="zh-CN"/>
        </w:rPr>
        <w:t>中国海关科学技术研究中心、国家市场监督管理总局发展研究中心、中国循环经济协会、深圳海关工业品检测技术中心、上</w:t>
      </w:r>
      <w:r w:rsidR="00DA7AEA" w:rsidRPr="00DA7AEA">
        <w:rPr>
          <w:rFonts w:hint="eastAsia"/>
          <w:lang w:eastAsia="zh-CN"/>
        </w:rPr>
        <w:lastRenderedPageBreak/>
        <w:t>海海关工业品与原材料检测技术中心、对外经济贸易大学、北京服装学院、上海得物信息集团有限公司、致美生活（北京）科技有限公司、北京中认检测技术服务有限公司天纺标质检技术服务（天津）有限公司、浙江省检验检疫科学技术研究院、河北省产品质量监督检验研究院、江苏省纺织产品质量监督检验研究院、中安防伪技术有限公司、中国检验认证集团澳门有限公司、中国检验（香港）有限公司等</w:t>
      </w:r>
      <w:r w:rsidR="00840726">
        <w:rPr>
          <w:rFonts w:hint="eastAsia"/>
          <w:lang w:eastAsia="zh-CN"/>
        </w:rPr>
        <w:t>。</w:t>
      </w:r>
    </w:p>
    <w:p w:rsidR="00840726" w:rsidRDefault="00840726" w:rsidP="00840726">
      <w:pPr>
        <w:ind w:firstLine="420"/>
        <w:rPr>
          <w:lang w:eastAsia="zh-CN"/>
        </w:rPr>
      </w:pPr>
      <w:r>
        <w:rPr>
          <w:rFonts w:hint="eastAsia"/>
          <w:lang w:eastAsia="zh-CN"/>
        </w:rPr>
        <w:t>本标准正式发布后，为提高本标准的应用和理解，也拟开展一系列的宣贯活动，如：</w:t>
      </w:r>
    </w:p>
    <w:p w:rsidR="00840726" w:rsidRDefault="00840726" w:rsidP="00840726">
      <w:pPr>
        <w:ind w:firstLine="420"/>
        <w:rPr>
          <w:lang w:eastAsia="zh-CN"/>
        </w:rPr>
      </w:pPr>
      <w:r>
        <w:rPr>
          <w:rFonts w:hint="eastAsia"/>
          <w:lang w:eastAsia="zh-CN"/>
        </w:rPr>
        <w:t>（</w:t>
      </w:r>
      <w:r>
        <w:rPr>
          <w:rFonts w:hint="eastAsia"/>
          <w:lang w:eastAsia="zh-CN"/>
        </w:rPr>
        <w:t>1</w:t>
      </w:r>
      <w:r>
        <w:rPr>
          <w:rFonts w:hint="eastAsia"/>
          <w:lang w:eastAsia="zh-CN"/>
        </w:rPr>
        <w:t>）标准宣传推广。借助网站新闻</w:t>
      </w:r>
      <w:r>
        <w:rPr>
          <w:rFonts w:hint="eastAsia"/>
          <w:lang w:eastAsia="zh-CN"/>
        </w:rPr>
        <w:t xml:space="preserve"> </w:t>
      </w:r>
      <w:r>
        <w:rPr>
          <w:rFonts w:hint="eastAsia"/>
          <w:lang w:eastAsia="zh-CN"/>
        </w:rPr>
        <w:t>、行业协会</w:t>
      </w:r>
      <w:r>
        <w:rPr>
          <w:rFonts w:hint="eastAsia"/>
          <w:lang w:eastAsia="zh-CN"/>
        </w:rPr>
        <w:t xml:space="preserve"> </w:t>
      </w:r>
      <w:r>
        <w:rPr>
          <w:rFonts w:hint="eastAsia"/>
          <w:lang w:eastAsia="zh-CN"/>
        </w:rPr>
        <w:t>、学会会议、杂志文章等多种形式推广宣传标准。</w:t>
      </w:r>
    </w:p>
    <w:p w:rsidR="00840726" w:rsidRDefault="00840726" w:rsidP="00840726">
      <w:pPr>
        <w:ind w:firstLine="420"/>
        <w:rPr>
          <w:lang w:eastAsia="zh-CN"/>
        </w:rPr>
      </w:pPr>
      <w:r>
        <w:rPr>
          <w:rFonts w:hint="eastAsia"/>
          <w:lang w:eastAsia="zh-CN"/>
        </w:rPr>
        <w:t>（</w:t>
      </w:r>
      <w:r>
        <w:rPr>
          <w:rFonts w:hint="eastAsia"/>
          <w:lang w:eastAsia="zh-CN"/>
        </w:rPr>
        <w:t>2</w:t>
      </w:r>
      <w:r>
        <w:rPr>
          <w:rFonts w:hint="eastAsia"/>
          <w:lang w:eastAsia="zh-CN"/>
        </w:rPr>
        <w:t>）制作标准培训材料。根据标准应用项目实施情况，对标准每一部分进行详细解释说明，形成标准宣贯实施培训材料。</w:t>
      </w:r>
    </w:p>
    <w:p w:rsidR="00840726" w:rsidRDefault="00840726" w:rsidP="00840726">
      <w:pPr>
        <w:ind w:firstLine="420"/>
        <w:rPr>
          <w:lang w:eastAsia="zh-CN"/>
        </w:rPr>
      </w:pPr>
      <w:r>
        <w:rPr>
          <w:rFonts w:hint="eastAsia"/>
          <w:lang w:eastAsia="zh-CN"/>
        </w:rPr>
        <w:t>（</w:t>
      </w:r>
      <w:r>
        <w:rPr>
          <w:rFonts w:hint="eastAsia"/>
          <w:lang w:eastAsia="zh-CN"/>
        </w:rPr>
        <w:t>3</w:t>
      </w:r>
      <w:r>
        <w:rPr>
          <w:rFonts w:hint="eastAsia"/>
          <w:lang w:eastAsia="zh-CN"/>
        </w:rPr>
        <w:t>）制定标准培训计划。</w:t>
      </w:r>
      <w:r>
        <w:rPr>
          <w:rFonts w:hint="eastAsia"/>
          <w:lang w:eastAsia="zh-CN"/>
        </w:rPr>
        <w:t xml:space="preserve"> </w:t>
      </w:r>
      <w:r>
        <w:rPr>
          <w:rFonts w:hint="eastAsia"/>
          <w:lang w:eastAsia="zh-CN"/>
        </w:rPr>
        <w:t>制定切实可行的工作方案和培训计划，采取有力措施，多渠道、多形式地开展标准宣贯培训。</w:t>
      </w:r>
    </w:p>
    <w:p w:rsidR="00840726" w:rsidRDefault="00840726" w:rsidP="00840726">
      <w:pPr>
        <w:ind w:firstLine="420"/>
        <w:rPr>
          <w:lang w:eastAsia="zh-CN"/>
        </w:rPr>
      </w:pPr>
      <w:r>
        <w:rPr>
          <w:rFonts w:hint="eastAsia"/>
          <w:lang w:eastAsia="zh-CN"/>
        </w:rPr>
        <w:t>（</w:t>
      </w:r>
      <w:r>
        <w:rPr>
          <w:rFonts w:hint="eastAsia"/>
          <w:lang w:eastAsia="zh-CN"/>
        </w:rPr>
        <w:t>4</w:t>
      </w:r>
      <w:r>
        <w:rPr>
          <w:rFonts w:hint="eastAsia"/>
          <w:lang w:eastAsia="zh-CN"/>
        </w:rPr>
        <w:t>）开办标准宣贯培训班。标准化技术机构和行业协会组织项目研究和项目实施单位，召开标准宣贯培训班，推广标准实施。</w:t>
      </w:r>
    </w:p>
    <w:p w:rsidR="00840726" w:rsidRPr="00192056" w:rsidRDefault="00840726" w:rsidP="00192056">
      <w:pPr>
        <w:ind w:firstLine="420"/>
        <w:rPr>
          <w:lang w:eastAsia="zh-CN"/>
        </w:rPr>
      </w:pPr>
      <w:r>
        <w:rPr>
          <w:rFonts w:hint="eastAsia"/>
          <w:lang w:eastAsia="zh-CN"/>
        </w:rPr>
        <w:t>（</w:t>
      </w:r>
      <w:r>
        <w:rPr>
          <w:rFonts w:hint="eastAsia"/>
          <w:lang w:eastAsia="zh-CN"/>
        </w:rPr>
        <w:t>5</w:t>
      </w:r>
      <w:r>
        <w:rPr>
          <w:rFonts w:hint="eastAsia"/>
          <w:lang w:eastAsia="zh-CN"/>
        </w:rPr>
        <w:t>）总结标准实施</w:t>
      </w:r>
      <w:r>
        <w:rPr>
          <w:rFonts w:hint="eastAsia"/>
          <w:lang w:eastAsia="zh-CN"/>
        </w:rPr>
        <w:t xml:space="preserve"> </w:t>
      </w:r>
      <w:r>
        <w:rPr>
          <w:rFonts w:hint="eastAsia"/>
          <w:lang w:eastAsia="zh-CN"/>
        </w:rPr>
        <w:t>、宣贯经验。</w:t>
      </w:r>
    </w:p>
    <w:p w:rsidR="009B23A4" w:rsidRPr="00192056" w:rsidRDefault="001D7F98" w:rsidP="00192056">
      <w:pPr>
        <w:pStyle w:val="1"/>
        <w:numPr>
          <w:ilvl w:val="0"/>
          <w:numId w:val="3"/>
        </w:numPr>
        <w:ind w:firstLineChars="0"/>
        <w:rPr>
          <w:rFonts w:ascii="黑体" w:hAnsi="黑体" w:cs="黑体"/>
          <w:bCs/>
          <w:spacing w:val="-8"/>
          <w:sz w:val="24"/>
          <w:szCs w:val="24"/>
          <w:lang w:eastAsia="zh-CN"/>
        </w:rPr>
      </w:pPr>
      <w:r w:rsidRPr="00192056">
        <w:rPr>
          <w:rFonts w:ascii="黑体" w:hAnsi="黑体" w:cs="黑体" w:hint="eastAsia"/>
          <w:bCs/>
          <w:spacing w:val="-8"/>
          <w:sz w:val="24"/>
          <w:szCs w:val="24"/>
          <w:lang w:eastAsia="zh-CN"/>
        </w:rPr>
        <w:t>本文件不涉及专利问题。</w:t>
      </w:r>
    </w:p>
    <w:p w:rsidR="005D61B0" w:rsidRPr="00192056" w:rsidRDefault="008269CB" w:rsidP="00192056">
      <w:pPr>
        <w:pStyle w:val="1"/>
        <w:numPr>
          <w:ilvl w:val="0"/>
          <w:numId w:val="3"/>
        </w:numPr>
        <w:ind w:firstLineChars="0"/>
        <w:rPr>
          <w:rFonts w:ascii="黑体" w:hAnsi="黑体" w:cs="黑体"/>
          <w:bCs/>
          <w:spacing w:val="-8"/>
          <w:sz w:val="24"/>
          <w:szCs w:val="24"/>
          <w:lang w:eastAsia="zh-CN"/>
        </w:rPr>
      </w:pPr>
      <w:bookmarkStart w:id="6" w:name="_Toc15180"/>
      <w:r>
        <w:rPr>
          <w:rFonts w:ascii="黑体" w:hAnsi="黑体" w:cs="黑体" w:hint="eastAsia"/>
          <w:bCs/>
          <w:spacing w:val="-8"/>
          <w:sz w:val="24"/>
          <w:szCs w:val="24"/>
          <w:lang w:eastAsia="zh-CN"/>
        </w:rPr>
        <w:t>主要参考资料</w:t>
      </w:r>
      <w:bookmarkEnd w:id="6"/>
    </w:p>
    <w:p w:rsidR="00192056" w:rsidRPr="00192056" w:rsidRDefault="00192056" w:rsidP="00192056">
      <w:pPr>
        <w:pStyle w:val="ae"/>
        <w:numPr>
          <w:ilvl w:val="0"/>
          <w:numId w:val="6"/>
        </w:numPr>
        <w:jc w:val="left"/>
        <w:rPr>
          <w:rFonts w:hAnsi="宋体" w:cs="宋体"/>
          <w:lang w:eastAsia="en-US"/>
        </w:rPr>
      </w:pPr>
      <w:r w:rsidRPr="00192056">
        <w:rPr>
          <w:rFonts w:hAnsi="宋体" w:cs="宋体" w:hint="eastAsia"/>
          <w:lang w:eastAsia="en-US"/>
        </w:rPr>
        <w:t xml:space="preserve">GB/T 2035-2024 </w:t>
      </w:r>
      <w:proofErr w:type="spellStart"/>
      <w:r w:rsidRPr="00192056">
        <w:rPr>
          <w:rFonts w:hAnsi="宋体" w:cs="宋体" w:hint="eastAsia"/>
          <w:lang w:eastAsia="en-US"/>
        </w:rPr>
        <w:t>塑料</w:t>
      </w:r>
      <w:proofErr w:type="spellEnd"/>
      <w:r w:rsidRPr="00192056">
        <w:rPr>
          <w:rFonts w:hAnsi="宋体" w:cs="宋体" w:hint="eastAsia"/>
          <w:lang w:eastAsia="en-US"/>
        </w:rPr>
        <w:t xml:space="preserve"> </w:t>
      </w:r>
      <w:proofErr w:type="spellStart"/>
      <w:r w:rsidRPr="00192056">
        <w:rPr>
          <w:rFonts w:hAnsi="宋体" w:cs="宋体" w:hint="eastAsia"/>
          <w:lang w:eastAsia="en-US"/>
        </w:rPr>
        <w:t>术语</w:t>
      </w:r>
      <w:proofErr w:type="spellEnd"/>
    </w:p>
    <w:p w:rsidR="00192056" w:rsidRPr="00192056" w:rsidRDefault="00192056" w:rsidP="00192056">
      <w:pPr>
        <w:pStyle w:val="ae"/>
        <w:numPr>
          <w:ilvl w:val="0"/>
          <w:numId w:val="6"/>
        </w:numPr>
        <w:jc w:val="left"/>
        <w:rPr>
          <w:rFonts w:hAnsi="宋体" w:cs="宋体"/>
          <w:lang w:eastAsia="en-US"/>
        </w:rPr>
      </w:pPr>
      <w:r w:rsidRPr="00192056">
        <w:rPr>
          <w:rFonts w:hAnsi="宋体" w:cs="宋体" w:hint="eastAsia"/>
          <w:lang w:eastAsia="en-US"/>
        </w:rPr>
        <w:t>GB/T 8264-2008 涂装技术术语</w:t>
      </w:r>
    </w:p>
    <w:p w:rsidR="00192056" w:rsidRPr="00192056" w:rsidRDefault="00192056" w:rsidP="00192056">
      <w:pPr>
        <w:pStyle w:val="ae"/>
        <w:numPr>
          <w:ilvl w:val="0"/>
          <w:numId w:val="6"/>
        </w:numPr>
        <w:jc w:val="left"/>
        <w:rPr>
          <w:rFonts w:hAnsi="宋体" w:cs="宋体"/>
        </w:rPr>
      </w:pPr>
      <w:r w:rsidRPr="00192056">
        <w:rPr>
          <w:rFonts w:hAnsi="宋体" w:cs="宋体" w:hint="eastAsia"/>
        </w:rPr>
        <w:t>GB/T 17000-2009 全息防伪技术通用技术条件</w:t>
      </w:r>
    </w:p>
    <w:p w:rsidR="00192056" w:rsidRPr="00192056" w:rsidRDefault="00192056" w:rsidP="00192056">
      <w:pPr>
        <w:pStyle w:val="ae"/>
        <w:numPr>
          <w:ilvl w:val="0"/>
          <w:numId w:val="6"/>
        </w:numPr>
        <w:jc w:val="left"/>
        <w:rPr>
          <w:rFonts w:hAnsi="宋体" w:cs="宋体"/>
        </w:rPr>
      </w:pPr>
      <w:r w:rsidRPr="00192056">
        <w:rPr>
          <w:rFonts w:hAnsi="宋体" w:cs="宋体" w:hint="eastAsia"/>
        </w:rPr>
        <w:t>GB/T 41530-2022 玩具及儿童用品术语和定义</w:t>
      </w:r>
    </w:p>
    <w:p w:rsidR="00192056" w:rsidRPr="00192056" w:rsidRDefault="00192056" w:rsidP="00192056">
      <w:pPr>
        <w:pStyle w:val="ae"/>
        <w:numPr>
          <w:ilvl w:val="0"/>
          <w:numId w:val="6"/>
        </w:numPr>
        <w:jc w:val="left"/>
        <w:rPr>
          <w:rFonts w:hAnsi="宋体" w:cs="宋体"/>
        </w:rPr>
      </w:pPr>
      <w:r w:rsidRPr="00192056">
        <w:rPr>
          <w:rFonts w:hAnsi="宋体" w:cs="宋体" w:hint="eastAsia"/>
        </w:rPr>
        <w:t>T/CPQS C010-2024 鉴赏收藏用潮流玩偶及类似用途产品</w:t>
      </w:r>
    </w:p>
    <w:p w:rsidR="00192056" w:rsidRPr="00192056" w:rsidRDefault="00192056" w:rsidP="00192056">
      <w:pPr>
        <w:pStyle w:val="ae"/>
        <w:numPr>
          <w:ilvl w:val="0"/>
          <w:numId w:val="6"/>
        </w:numPr>
        <w:jc w:val="left"/>
        <w:rPr>
          <w:rFonts w:hAnsi="宋体" w:cs="宋体"/>
          <w:lang w:eastAsia="en-US"/>
        </w:rPr>
      </w:pPr>
      <w:r w:rsidRPr="00192056">
        <w:rPr>
          <w:rFonts w:hAnsi="宋体" w:cs="宋体"/>
          <w:lang w:eastAsia="en-US"/>
        </w:rPr>
        <w:t xml:space="preserve">ISO/IEC 20243-1:2023 Information technology—Open Trusted Technology </w:t>
      </w:r>
      <w:proofErr w:type="spellStart"/>
      <w:r w:rsidRPr="00192056">
        <w:rPr>
          <w:rFonts w:hAnsi="宋体" w:cs="宋体"/>
          <w:lang w:eastAsia="en-US"/>
        </w:rPr>
        <w:t>ProviderTM</w:t>
      </w:r>
      <w:proofErr w:type="spellEnd"/>
      <w:r w:rsidRPr="00192056">
        <w:rPr>
          <w:rFonts w:hAnsi="宋体" w:cs="宋体"/>
          <w:lang w:eastAsia="en-US"/>
        </w:rPr>
        <w:t xml:space="preserve"> Standard(O-TTPS)— Part 1: Requirements and recommendations for mitigating maliciously tainted and counterfeit products</w:t>
      </w:r>
    </w:p>
    <w:p w:rsidR="00192056" w:rsidRPr="00192056" w:rsidRDefault="00192056" w:rsidP="00192056">
      <w:pPr>
        <w:pStyle w:val="ae"/>
        <w:numPr>
          <w:ilvl w:val="0"/>
          <w:numId w:val="6"/>
        </w:numPr>
        <w:jc w:val="left"/>
        <w:rPr>
          <w:rFonts w:hAnsi="宋体" w:cs="宋体"/>
          <w:lang w:eastAsia="en-US"/>
        </w:rPr>
      </w:pPr>
      <w:r w:rsidRPr="00192056">
        <w:rPr>
          <w:rFonts w:hAnsi="宋体" w:cs="宋体" w:hint="eastAsia"/>
        </w:rPr>
        <w:t>新华网&amp;中国社科院.2023潮流玩具产业发展报告[EB/OL].(2023-9)[2025-6-23].</w:t>
      </w:r>
      <w:r w:rsidR="00000000">
        <w:fldChar w:fldCharType="begin"/>
      </w:r>
      <w:r w:rsidR="00000000">
        <w:instrText>HYPERLINK "https://www.sgpjbg.com/baogao/143994.html"</w:instrText>
      </w:r>
      <w:r w:rsidR="00000000">
        <w:fldChar w:fldCharType="separate"/>
      </w:r>
      <w:r w:rsidRPr="00192056">
        <w:rPr>
          <w:rFonts w:hAnsi="宋体" w:cs="宋体" w:hint="eastAsia"/>
          <w:lang w:eastAsia="en-US"/>
        </w:rPr>
        <w:t>https://www.sgpjbg.com/baogao/143994.html</w:t>
      </w:r>
      <w:r w:rsidR="00000000">
        <w:rPr>
          <w:rFonts w:hAnsi="宋体" w:cs="宋体"/>
          <w:lang w:eastAsia="en-US"/>
        </w:rPr>
        <w:fldChar w:fldCharType="end"/>
      </w:r>
    </w:p>
    <w:p w:rsidR="00192056" w:rsidRPr="00192056" w:rsidRDefault="00192056" w:rsidP="00192056">
      <w:pPr>
        <w:pStyle w:val="ae"/>
        <w:numPr>
          <w:ilvl w:val="0"/>
          <w:numId w:val="6"/>
        </w:numPr>
        <w:jc w:val="left"/>
        <w:rPr>
          <w:rFonts w:hAnsi="宋体" w:cs="宋体"/>
          <w:lang w:eastAsia="en-US"/>
        </w:rPr>
      </w:pPr>
      <w:r w:rsidRPr="00192056">
        <w:rPr>
          <w:rFonts w:hAnsi="宋体" w:cs="宋体" w:hint="eastAsia"/>
          <w:lang w:eastAsia="en-US"/>
        </w:rPr>
        <w:t xml:space="preserve">Good Smile </w:t>
      </w:r>
      <w:proofErr w:type="spellStart"/>
      <w:r w:rsidRPr="00192056">
        <w:rPr>
          <w:rFonts w:hAnsi="宋体" w:cs="宋体" w:hint="eastAsia"/>
          <w:lang w:eastAsia="en-US"/>
        </w:rPr>
        <w:t>Company.仿冒品資訊-黏土人系列</w:t>
      </w:r>
      <w:proofErr w:type="spellEnd"/>
      <w:r w:rsidRPr="00192056">
        <w:rPr>
          <w:rFonts w:hAnsi="宋体" w:cs="宋体" w:hint="eastAsia"/>
          <w:lang w:eastAsia="en-US"/>
        </w:rPr>
        <w:t xml:space="preserve">[EB/OL].(2025-3)[2025-6-23]. </w:t>
      </w:r>
      <w:hyperlink r:id="rId7" w:history="1">
        <w:r w:rsidRPr="00192056">
          <w:rPr>
            <w:rFonts w:hAnsi="宋体" w:cs="宋体" w:hint="eastAsia"/>
            <w:lang w:eastAsia="en-US"/>
          </w:rPr>
          <w:t>https://support.goodsmile.com/hc/zh-tw/articles/39729124039449</w:t>
        </w:r>
      </w:hyperlink>
    </w:p>
    <w:p w:rsidR="00192056" w:rsidRPr="00192056" w:rsidRDefault="00192056" w:rsidP="00192056">
      <w:pPr>
        <w:pStyle w:val="ae"/>
        <w:numPr>
          <w:ilvl w:val="0"/>
          <w:numId w:val="6"/>
        </w:numPr>
        <w:jc w:val="left"/>
        <w:rPr>
          <w:rFonts w:hAnsi="宋体" w:cs="宋体"/>
          <w:lang w:eastAsia="en-US"/>
        </w:rPr>
      </w:pPr>
      <w:proofErr w:type="spellStart"/>
      <w:r w:rsidRPr="00192056">
        <w:rPr>
          <w:rFonts w:hAnsi="宋体" w:cs="宋体" w:hint="eastAsia"/>
          <w:lang w:eastAsia="en-US"/>
        </w:rPr>
        <w:t>陆明敏.Art</w:t>
      </w:r>
      <w:proofErr w:type="spellEnd"/>
      <w:r w:rsidRPr="00192056">
        <w:rPr>
          <w:rFonts w:hAnsi="宋体" w:cs="宋体" w:hint="eastAsia"/>
          <w:lang w:eastAsia="en-US"/>
        </w:rPr>
        <w:t xml:space="preserve"> Toy Story[M].香港：三联书店，2017：18-31.</w:t>
      </w:r>
    </w:p>
    <w:p w:rsidR="00192056" w:rsidRPr="00192056" w:rsidRDefault="00192056" w:rsidP="00192056">
      <w:pPr>
        <w:pStyle w:val="ae"/>
        <w:ind w:leftChars="200" w:left="1044" w:hanging="624"/>
        <w:jc w:val="left"/>
        <w:rPr>
          <w:rFonts w:hAnsi="宋体" w:cs="宋体"/>
          <w:lang w:eastAsia="en-US"/>
        </w:rPr>
      </w:pPr>
    </w:p>
    <w:p w:rsidR="005D61B0" w:rsidRPr="002A241A" w:rsidRDefault="005D61B0">
      <w:pPr>
        <w:ind w:firstLine="420"/>
        <w:rPr>
          <w:rFonts w:ascii="宋体" w:hAnsi="宋体" w:cs="宋体"/>
          <w:lang w:eastAsia="zh-CN"/>
        </w:rPr>
      </w:pPr>
    </w:p>
    <w:p w:rsidR="005D61B0" w:rsidRPr="00657CBD" w:rsidRDefault="005D61B0">
      <w:pPr>
        <w:ind w:firstLine="420"/>
        <w:rPr>
          <w:rFonts w:ascii="宋体" w:hAnsi="宋体" w:cs="宋体"/>
          <w:lang w:eastAsia="zh-CN"/>
        </w:rPr>
      </w:pPr>
    </w:p>
    <w:p w:rsidR="005D61B0" w:rsidRPr="00657CBD" w:rsidRDefault="005D61B0">
      <w:pPr>
        <w:ind w:firstLine="420"/>
        <w:rPr>
          <w:rFonts w:ascii="宋体" w:hAnsi="宋体" w:cs="宋体"/>
          <w:lang w:eastAsia="zh-CN"/>
        </w:rPr>
      </w:pPr>
    </w:p>
    <w:p w:rsidR="00746D08" w:rsidRPr="00657CBD" w:rsidRDefault="00000000">
      <w:pPr>
        <w:ind w:firstLine="420"/>
        <w:jc w:val="right"/>
        <w:rPr>
          <w:rFonts w:ascii="黑体" w:eastAsia="黑体" w:hAnsi="黑体" w:cs="黑体"/>
          <w:spacing w:val="8"/>
          <w:lang w:eastAsia="zh-CN"/>
        </w:rPr>
      </w:pPr>
      <w:r w:rsidRPr="00657CBD">
        <w:rPr>
          <w:rFonts w:ascii="黑体" w:eastAsia="黑体" w:hAnsi="黑体" w:cs="黑体" w:hint="eastAsia"/>
          <w:lang w:eastAsia="zh-CN"/>
        </w:rPr>
        <w:t>《品牌</w:t>
      </w:r>
      <w:r w:rsidR="00980B6D" w:rsidRPr="00657CBD">
        <w:rPr>
          <w:rFonts w:ascii="黑体" w:eastAsia="黑体" w:hAnsi="黑体" w:cs="黑体" w:hint="eastAsia"/>
          <w:lang w:eastAsia="zh-CN"/>
        </w:rPr>
        <w:t>消费品</w:t>
      </w:r>
      <w:r w:rsidRPr="00657CBD">
        <w:rPr>
          <w:rFonts w:ascii="黑体" w:eastAsia="黑体" w:hAnsi="黑体" w:cs="黑体" w:hint="eastAsia"/>
          <w:lang w:eastAsia="zh-CN"/>
        </w:rPr>
        <w:t>鉴定</w:t>
      </w:r>
      <w:r w:rsidR="001040AB">
        <w:rPr>
          <w:rFonts w:ascii="黑体" w:eastAsia="黑体" w:hAnsi="黑体" w:cs="黑体"/>
          <w:lang w:eastAsia="zh-CN"/>
        </w:rPr>
        <w:t xml:space="preserve"> </w:t>
      </w:r>
      <w:r w:rsidR="001040AB">
        <w:rPr>
          <w:rFonts w:ascii="黑体" w:eastAsia="黑体" w:hAnsi="黑体" w:cs="黑体" w:hint="eastAsia"/>
          <w:lang w:eastAsia="zh-CN"/>
        </w:rPr>
        <w:t>潮流玩具</w:t>
      </w:r>
      <w:r w:rsidRPr="00657CBD">
        <w:rPr>
          <w:rFonts w:ascii="黑体" w:eastAsia="黑体" w:hAnsi="黑体" w:cs="黑体" w:hint="eastAsia"/>
          <w:lang w:eastAsia="zh-CN"/>
        </w:rPr>
        <w:t>》标准起草小组</w:t>
      </w:r>
    </w:p>
    <w:p w:rsidR="005D61B0" w:rsidRPr="00DF5AA1" w:rsidRDefault="00000000">
      <w:pPr>
        <w:ind w:firstLine="396"/>
        <w:jc w:val="right"/>
        <w:rPr>
          <w:rFonts w:ascii="宋体" w:hAnsi="宋体" w:cs="宋体"/>
          <w:lang w:eastAsia="zh-CN"/>
        </w:rPr>
      </w:pPr>
      <w:r w:rsidRPr="00657CBD">
        <w:rPr>
          <w:rFonts w:ascii="黑体" w:eastAsia="黑体" w:hAnsi="黑体" w:cs="黑体" w:hint="eastAsia"/>
          <w:spacing w:val="-6"/>
          <w:lang w:eastAsia="zh-CN"/>
        </w:rPr>
        <w:t>202</w:t>
      </w:r>
      <w:r w:rsidR="00202E1D" w:rsidRPr="00657CBD">
        <w:rPr>
          <w:rFonts w:ascii="黑体" w:eastAsia="黑体" w:hAnsi="黑体" w:cs="黑体"/>
          <w:spacing w:val="-6"/>
          <w:lang w:eastAsia="zh-CN"/>
        </w:rPr>
        <w:t>5</w:t>
      </w:r>
      <w:r w:rsidRPr="00657CBD">
        <w:rPr>
          <w:rFonts w:ascii="黑体" w:eastAsia="黑体" w:hAnsi="黑体" w:cs="黑体" w:hint="eastAsia"/>
          <w:spacing w:val="-6"/>
          <w:lang w:eastAsia="zh-CN"/>
        </w:rPr>
        <w:t>年</w:t>
      </w:r>
      <w:r w:rsidR="00FE2ADE">
        <w:rPr>
          <w:rFonts w:ascii="黑体" w:eastAsia="黑体" w:hAnsi="黑体" w:cs="黑体"/>
          <w:spacing w:val="14"/>
          <w:lang w:eastAsia="zh-CN"/>
        </w:rPr>
        <w:t>10</w:t>
      </w:r>
      <w:r w:rsidRPr="00657CBD">
        <w:rPr>
          <w:rFonts w:ascii="黑体" w:eastAsia="黑体" w:hAnsi="黑体" w:cs="黑体" w:hint="eastAsia"/>
          <w:spacing w:val="-6"/>
          <w:lang w:eastAsia="zh-CN"/>
        </w:rPr>
        <w:t>月</w:t>
      </w:r>
      <w:r w:rsidR="00FE2ADE">
        <w:rPr>
          <w:rFonts w:ascii="黑体" w:eastAsia="黑体" w:hAnsi="黑体" w:cs="黑体"/>
          <w:spacing w:val="2"/>
          <w:lang w:eastAsia="zh-CN"/>
        </w:rPr>
        <w:t>13</w:t>
      </w:r>
      <w:r w:rsidRPr="00657CBD">
        <w:rPr>
          <w:rFonts w:ascii="黑体" w:eastAsia="黑体" w:hAnsi="黑体" w:cs="黑体" w:hint="eastAsia"/>
          <w:spacing w:val="-6"/>
          <w:lang w:eastAsia="zh-CN"/>
        </w:rPr>
        <w:t>日</w:t>
      </w:r>
    </w:p>
    <w:p w:rsidR="005D61B0" w:rsidRPr="004740FD" w:rsidRDefault="005D61B0">
      <w:pPr>
        <w:ind w:firstLineChars="0" w:firstLine="0"/>
        <w:jc w:val="both"/>
        <w:rPr>
          <w:rFonts w:ascii="黑体" w:eastAsia="黑体" w:hAnsi="黑体" w:cs="黑体"/>
          <w:spacing w:val="-1"/>
          <w:lang w:eastAsia="zh-CN"/>
        </w:rPr>
      </w:pPr>
    </w:p>
    <w:p w:rsidR="005D61B0" w:rsidRPr="00DF5AA1" w:rsidRDefault="005D61B0">
      <w:pPr>
        <w:ind w:firstLine="420"/>
        <w:rPr>
          <w:lang w:eastAsia="zh-CN"/>
        </w:rPr>
      </w:pPr>
    </w:p>
    <w:sectPr w:rsidR="005D61B0" w:rsidRPr="00DF5AA1">
      <w:footerReference w:type="default" r:id="rId8"/>
      <w:pgSz w:w="11906" w:h="16838"/>
      <w:pgMar w:top="2098" w:right="1474" w:bottom="1984" w:left="1587" w:header="0" w:footer="1106" w:gutter="0"/>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C2565" w:rsidRDefault="004C2565">
      <w:pPr>
        <w:ind w:firstLine="420"/>
      </w:pPr>
      <w:r>
        <w:separator/>
      </w:r>
    </w:p>
  </w:endnote>
  <w:endnote w:type="continuationSeparator" w:id="0">
    <w:p w:rsidR="004C2565" w:rsidRDefault="004C2565">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D61B0" w:rsidRDefault="005D61B0">
    <w:pPr>
      <w:spacing w:line="14" w:lineRule="auto"/>
      <w:ind w:firstLine="40"/>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C2565" w:rsidRDefault="004C2565">
      <w:pPr>
        <w:ind w:firstLine="420"/>
      </w:pPr>
      <w:r>
        <w:separator/>
      </w:r>
    </w:p>
  </w:footnote>
  <w:footnote w:type="continuationSeparator" w:id="0">
    <w:p w:rsidR="004C2565" w:rsidRDefault="004C2565">
      <w:pPr>
        <w:ind w:firstLine="4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0E0A1B"/>
    <w:multiLevelType w:val="multilevel"/>
    <w:tmpl w:val="99D4C96E"/>
    <w:lvl w:ilvl="0">
      <w:start w:val="1"/>
      <w:numFmt w:val="decimal"/>
      <w:lvlText w:val="%1"/>
      <w:lvlJc w:val="left"/>
      <w:pPr>
        <w:ind w:left="400" w:hanging="400"/>
      </w:pPr>
      <w:rPr>
        <w:rFonts w:hint="default"/>
      </w:rPr>
    </w:lvl>
    <w:lvl w:ilvl="1">
      <w:start w:val="1"/>
      <w:numFmt w:val="decimal"/>
      <w:lvlText w:val="%1.%2"/>
      <w:lvlJc w:val="left"/>
      <w:pPr>
        <w:ind w:left="820" w:hanging="40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 w15:restartNumberingAfterBreak="0">
    <w:nsid w:val="42F74A8B"/>
    <w:multiLevelType w:val="hybridMultilevel"/>
    <w:tmpl w:val="FEAE09EC"/>
    <w:lvl w:ilvl="0" w:tplc="4B1282DC">
      <w:start w:val="1"/>
      <w:numFmt w:val="decimal"/>
      <w:lvlText w:val="[%1]"/>
      <w:lvlJc w:val="left"/>
      <w:pPr>
        <w:ind w:left="86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4B385FBC"/>
    <w:multiLevelType w:val="multilevel"/>
    <w:tmpl w:val="4B385FBC"/>
    <w:lvl w:ilvl="0">
      <w:start w:val="1"/>
      <w:numFmt w:val="decimal"/>
      <w:lvlText w:val="[%1]"/>
      <w:lvlJc w:val="left"/>
      <w:pPr>
        <w:ind w:left="920" w:hanging="440"/>
      </w:pPr>
      <w:rPr>
        <w:rFonts w:hint="default"/>
      </w:rPr>
    </w:lvl>
    <w:lvl w:ilvl="1">
      <w:start w:val="1"/>
      <w:numFmt w:val="lowerLetter"/>
      <w:lvlText w:val="%2)"/>
      <w:lvlJc w:val="left"/>
      <w:pPr>
        <w:ind w:left="1360" w:hanging="440"/>
      </w:pPr>
    </w:lvl>
    <w:lvl w:ilvl="2">
      <w:start w:val="1"/>
      <w:numFmt w:val="lowerRoman"/>
      <w:lvlText w:val="%3."/>
      <w:lvlJc w:val="right"/>
      <w:pPr>
        <w:ind w:left="1800" w:hanging="440"/>
      </w:pPr>
    </w:lvl>
    <w:lvl w:ilvl="3">
      <w:start w:val="1"/>
      <w:numFmt w:val="decimal"/>
      <w:lvlText w:val="%4."/>
      <w:lvlJc w:val="left"/>
      <w:pPr>
        <w:ind w:left="2240" w:hanging="440"/>
      </w:pPr>
    </w:lvl>
    <w:lvl w:ilvl="4">
      <w:start w:val="1"/>
      <w:numFmt w:val="lowerLetter"/>
      <w:lvlText w:val="%5)"/>
      <w:lvlJc w:val="left"/>
      <w:pPr>
        <w:ind w:left="2680" w:hanging="440"/>
      </w:pPr>
    </w:lvl>
    <w:lvl w:ilvl="5">
      <w:start w:val="1"/>
      <w:numFmt w:val="lowerRoman"/>
      <w:lvlText w:val="%6."/>
      <w:lvlJc w:val="right"/>
      <w:pPr>
        <w:ind w:left="3120" w:hanging="440"/>
      </w:pPr>
    </w:lvl>
    <w:lvl w:ilvl="6">
      <w:start w:val="1"/>
      <w:numFmt w:val="decimal"/>
      <w:lvlText w:val="%7."/>
      <w:lvlJc w:val="left"/>
      <w:pPr>
        <w:ind w:left="3560" w:hanging="440"/>
      </w:pPr>
    </w:lvl>
    <w:lvl w:ilvl="7">
      <w:start w:val="1"/>
      <w:numFmt w:val="lowerLetter"/>
      <w:lvlText w:val="%8)"/>
      <w:lvlJc w:val="left"/>
      <w:pPr>
        <w:ind w:left="4000" w:hanging="440"/>
      </w:pPr>
    </w:lvl>
    <w:lvl w:ilvl="8">
      <w:start w:val="1"/>
      <w:numFmt w:val="lowerRoman"/>
      <w:lvlText w:val="%9."/>
      <w:lvlJc w:val="right"/>
      <w:pPr>
        <w:ind w:left="4440" w:hanging="440"/>
      </w:pPr>
    </w:lvl>
  </w:abstractNum>
  <w:abstractNum w:abstractNumId="3" w15:restartNumberingAfterBreak="0">
    <w:nsid w:val="4C1A5465"/>
    <w:multiLevelType w:val="multilevel"/>
    <w:tmpl w:val="6AA6E5DA"/>
    <w:name w:val="参考文献编号"/>
    <w:styleLink w:val="a"/>
    <w:lvl w:ilvl="0">
      <w:start w:val="1"/>
      <w:numFmt w:val="decimal"/>
      <w:suff w:val="nothing"/>
      <w:lvlText w:val="[%1]  "/>
      <w:lvlJc w:val="left"/>
      <w:pPr>
        <w:ind w:left="624" w:hanging="624"/>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6CEA2025"/>
    <w:multiLevelType w:val="multilevel"/>
    <w:tmpl w:val="81169576"/>
    <w:lvl w:ilvl="0">
      <w:start w:val="1"/>
      <w:numFmt w:val="none"/>
      <w:pStyle w:val="a0"/>
      <w:suff w:val="nothing"/>
      <w:lvlText w:val="%1"/>
      <w:lvlJc w:val="left"/>
      <w:pPr>
        <w:ind w:left="0" w:firstLine="0"/>
      </w:pPr>
      <w:rPr>
        <w:rFonts w:hint="eastAsia"/>
      </w:rPr>
    </w:lvl>
    <w:lvl w:ilvl="1">
      <w:start w:val="1"/>
      <w:numFmt w:val="decimal"/>
      <w:pStyle w:val="a1"/>
      <w:suff w:val="nothing"/>
      <w:lvlText w:val="%1%2　"/>
      <w:lvlJc w:val="left"/>
      <w:pPr>
        <w:ind w:left="0" w:firstLine="0"/>
      </w:pPr>
      <w:rPr>
        <w:rFonts w:ascii="黑体" w:eastAsia="黑体" w:hint="eastAsia"/>
        <w:b w:val="0"/>
        <w:i w:val="0"/>
        <w:sz w:val="21"/>
      </w:rPr>
    </w:lvl>
    <w:lvl w:ilvl="2">
      <w:start w:val="1"/>
      <w:numFmt w:val="decimal"/>
      <w:pStyle w:val="a2"/>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3"/>
      <w:suff w:val="nothing"/>
      <w:lvlText w:val="%1%2.%3.%4　"/>
      <w:lvlJc w:val="left"/>
      <w:pPr>
        <w:ind w:left="0" w:firstLine="0"/>
      </w:pPr>
      <w:rPr>
        <w:rFonts w:ascii="黑体" w:eastAsia="黑体" w:hint="eastAsia"/>
        <w:b w:val="0"/>
        <w:i w:val="0"/>
        <w:sz w:val="21"/>
      </w:rPr>
    </w:lvl>
    <w:lvl w:ilvl="4">
      <w:start w:val="1"/>
      <w:numFmt w:val="decimal"/>
      <w:pStyle w:val="a4"/>
      <w:suff w:val="nothing"/>
      <w:lvlText w:val="%1%2.%3.%4.%5　"/>
      <w:lvlJc w:val="left"/>
      <w:pPr>
        <w:ind w:left="0" w:firstLine="0"/>
      </w:pPr>
      <w:rPr>
        <w:rFonts w:ascii="黑体" w:eastAsia="黑体" w:hint="eastAsia"/>
        <w:b w:val="0"/>
        <w:i w:val="0"/>
        <w:sz w:val="21"/>
      </w:rPr>
    </w:lvl>
    <w:lvl w:ilvl="5">
      <w:start w:val="1"/>
      <w:numFmt w:val="decimal"/>
      <w:pStyle w:val="a5"/>
      <w:suff w:val="nothing"/>
      <w:lvlText w:val="%1%2.%3.%4.%5.%6　"/>
      <w:lvlJc w:val="left"/>
      <w:pPr>
        <w:ind w:left="0" w:firstLine="0"/>
      </w:pPr>
      <w:rPr>
        <w:rFonts w:ascii="黑体" w:eastAsia="黑体" w:hint="eastAsia"/>
        <w:b w:val="0"/>
        <w:i w:val="0"/>
        <w:sz w:val="21"/>
      </w:rPr>
    </w:lvl>
    <w:lvl w:ilvl="6">
      <w:start w:val="1"/>
      <w:numFmt w:val="decimal"/>
      <w:pStyle w:val="a6"/>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 w15:restartNumberingAfterBreak="0">
    <w:nsid w:val="794C288A"/>
    <w:multiLevelType w:val="hybridMultilevel"/>
    <w:tmpl w:val="98C07392"/>
    <w:lvl w:ilvl="0" w:tplc="283008A4">
      <w:start w:val="1"/>
      <w:numFmt w:val="chineseCountingThousand"/>
      <w:lvlText w:val="（%1）"/>
      <w:lvlJc w:val="left"/>
      <w:pPr>
        <w:ind w:left="768" w:hanging="400"/>
      </w:pPr>
      <w:rPr>
        <w:rFonts w:hint="default"/>
      </w:rPr>
    </w:lvl>
    <w:lvl w:ilvl="1" w:tplc="04090019" w:tentative="1">
      <w:start w:val="1"/>
      <w:numFmt w:val="lowerLetter"/>
      <w:lvlText w:val="%2)"/>
      <w:lvlJc w:val="left"/>
      <w:pPr>
        <w:ind w:left="1248" w:hanging="440"/>
      </w:pPr>
    </w:lvl>
    <w:lvl w:ilvl="2" w:tplc="0409001B" w:tentative="1">
      <w:start w:val="1"/>
      <w:numFmt w:val="lowerRoman"/>
      <w:lvlText w:val="%3."/>
      <w:lvlJc w:val="right"/>
      <w:pPr>
        <w:ind w:left="1688" w:hanging="440"/>
      </w:pPr>
    </w:lvl>
    <w:lvl w:ilvl="3" w:tplc="0409000F" w:tentative="1">
      <w:start w:val="1"/>
      <w:numFmt w:val="decimal"/>
      <w:lvlText w:val="%4."/>
      <w:lvlJc w:val="left"/>
      <w:pPr>
        <w:ind w:left="2128" w:hanging="440"/>
      </w:pPr>
    </w:lvl>
    <w:lvl w:ilvl="4" w:tplc="04090019" w:tentative="1">
      <w:start w:val="1"/>
      <w:numFmt w:val="lowerLetter"/>
      <w:lvlText w:val="%5)"/>
      <w:lvlJc w:val="left"/>
      <w:pPr>
        <w:ind w:left="2568" w:hanging="440"/>
      </w:pPr>
    </w:lvl>
    <w:lvl w:ilvl="5" w:tplc="0409001B" w:tentative="1">
      <w:start w:val="1"/>
      <w:numFmt w:val="lowerRoman"/>
      <w:lvlText w:val="%6."/>
      <w:lvlJc w:val="right"/>
      <w:pPr>
        <w:ind w:left="3008" w:hanging="440"/>
      </w:pPr>
    </w:lvl>
    <w:lvl w:ilvl="6" w:tplc="0409000F" w:tentative="1">
      <w:start w:val="1"/>
      <w:numFmt w:val="decimal"/>
      <w:lvlText w:val="%7."/>
      <w:lvlJc w:val="left"/>
      <w:pPr>
        <w:ind w:left="3448" w:hanging="440"/>
      </w:pPr>
    </w:lvl>
    <w:lvl w:ilvl="7" w:tplc="04090019" w:tentative="1">
      <w:start w:val="1"/>
      <w:numFmt w:val="lowerLetter"/>
      <w:lvlText w:val="%8)"/>
      <w:lvlJc w:val="left"/>
      <w:pPr>
        <w:ind w:left="3888" w:hanging="440"/>
      </w:pPr>
    </w:lvl>
    <w:lvl w:ilvl="8" w:tplc="0409001B" w:tentative="1">
      <w:start w:val="1"/>
      <w:numFmt w:val="lowerRoman"/>
      <w:lvlText w:val="%9."/>
      <w:lvlJc w:val="right"/>
      <w:pPr>
        <w:ind w:left="4328" w:hanging="440"/>
      </w:pPr>
    </w:lvl>
  </w:abstractNum>
  <w:num w:numId="1" w16cid:durableId="579102090">
    <w:abstractNumId w:val="4"/>
  </w:num>
  <w:num w:numId="2" w16cid:durableId="1949459764">
    <w:abstractNumId w:val="3"/>
  </w:num>
  <w:num w:numId="3" w16cid:durableId="432172332">
    <w:abstractNumId w:val="5"/>
  </w:num>
  <w:num w:numId="4" w16cid:durableId="106002292">
    <w:abstractNumId w:val="0"/>
  </w:num>
  <w:num w:numId="5" w16cid:durableId="71970927">
    <w:abstractNumId w:val="2"/>
  </w:num>
  <w:num w:numId="6" w16cid:durableId="14785714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embedSystemFonts/>
  <w:bordersDoNotSurroundHeader/>
  <w:bordersDoNotSurroundFooter/>
  <w:hideSpellingErrors/>
  <w:hideGrammaticalErrors/>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DdlMDJkMWY0NzMwOTMyNjM3YWM1MjE4YWZjMjliZmIifQ=="/>
  </w:docVars>
  <w:rsids>
    <w:rsidRoot w:val="005D61B0"/>
    <w:rsid w:val="00001209"/>
    <w:rsid w:val="00002729"/>
    <w:rsid w:val="00014920"/>
    <w:rsid w:val="00016025"/>
    <w:rsid w:val="00025F1D"/>
    <w:rsid w:val="00027E78"/>
    <w:rsid w:val="000326C4"/>
    <w:rsid w:val="00053778"/>
    <w:rsid w:val="000537B1"/>
    <w:rsid w:val="0007053D"/>
    <w:rsid w:val="00080D7E"/>
    <w:rsid w:val="00086722"/>
    <w:rsid w:val="000879E1"/>
    <w:rsid w:val="00096D5B"/>
    <w:rsid w:val="000A1F4F"/>
    <w:rsid w:val="000A3ABC"/>
    <w:rsid w:val="000B0037"/>
    <w:rsid w:val="000E37AB"/>
    <w:rsid w:val="000F1AF4"/>
    <w:rsid w:val="000F1BC1"/>
    <w:rsid w:val="000F2EE7"/>
    <w:rsid w:val="000F4029"/>
    <w:rsid w:val="000F40F8"/>
    <w:rsid w:val="00100066"/>
    <w:rsid w:val="00101C72"/>
    <w:rsid w:val="001040AB"/>
    <w:rsid w:val="001103FF"/>
    <w:rsid w:val="00114663"/>
    <w:rsid w:val="00130375"/>
    <w:rsid w:val="00137439"/>
    <w:rsid w:val="00141B9E"/>
    <w:rsid w:val="00154333"/>
    <w:rsid w:val="00165746"/>
    <w:rsid w:val="001822C4"/>
    <w:rsid w:val="00183D3F"/>
    <w:rsid w:val="00192056"/>
    <w:rsid w:val="00194402"/>
    <w:rsid w:val="001A7378"/>
    <w:rsid w:val="001D0D34"/>
    <w:rsid w:val="001D2700"/>
    <w:rsid w:val="001D7F98"/>
    <w:rsid w:val="001E0C7B"/>
    <w:rsid w:val="001F46F0"/>
    <w:rsid w:val="001F7400"/>
    <w:rsid w:val="00202E1D"/>
    <w:rsid w:val="002202A6"/>
    <w:rsid w:val="0022199A"/>
    <w:rsid w:val="00231558"/>
    <w:rsid w:val="00232E91"/>
    <w:rsid w:val="00234FDF"/>
    <w:rsid w:val="00236835"/>
    <w:rsid w:val="0023754A"/>
    <w:rsid w:val="002419EA"/>
    <w:rsid w:val="002558B7"/>
    <w:rsid w:val="002660AD"/>
    <w:rsid w:val="00272DB6"/>
    <w:rsid w:val="002778EE"/>
    <w:rsid w:val="002A241A"/>
    <w:rsid w:val="002B00A3"/>
    <w:rsid w:val="002B2F9D"/>
    <w:rsid w:val="002C2A13"/>
    <w:rsid w:val="002D064B"/>
    <w:rsid w:val="002E057C"/>
    <w:rsid w:val="002E3260"/>
    <w:rsid w:val="002E682F"/>
    <w:rsid w:val="002F0D13"/>
    <w:rsid w:val="0030024D"/>
    <w:rsid w:val="00306A87"/>
    <w:rsid w:val="0033505F"/>
    <w:rsid w:val="00341F9F"/>
    <w:rsid w:val="0034243A"/>
    <w:rsid w:val="00345E7B"/>
    <w:rsid w:val="00356AEF"/>
    <w:rsid w:val="00357AB2"/>
    <w:rsid w:val="00360D2C"/>
    <w:rsid w:val="00361D8D"/>
    <w:rsid w:val="00371BC0"/>
    <w:rsid w:val="00375CAF"/>
    <w:rsid w:val="00382F2D"/>
    <w:rsid w:val="003974DF"/>
    <w:rsid w:val="003A5240"/>
    <w:rsid w:val="003B74E7"/>
    <w:rsid w:val="003D0390"/>
    <w:rsid w:val="003D07F9"/>
    <w:rsid w:val="003F367F"/>
    <w:rsid w:val="003F72FE"/>
    <w:rsid w:val="00402A00"/>
    <w:rsid w:val="00407956"/>
    <w:rsid w:val="0041548B"/>
    <w:rsid w:val="004369F0"/>
    <w:rsid w:val="00461F85"/>
    <w:rsid w:val="004624EC"/>
    <w:rsid w:val="004740FD"/>
    <w:rsid w:val="0049479A"/>
    <w:rsid w:val="00496990"/>
    <w:rsid w:val="004A0259"/>
    <w:rsid w:val="004A3DF6"/>
    <w:rsid w:val="004C2565"/>
    <w:rsid w:val="004E37DD"/>
    <w:rsid w:val="004E555E"/>
    <w:rsid w:val="004E793E"/>
    <w:rsid w:val="004E7C64"/>
    <w:rsid w:val="005019D0"/>
    <w:rsid w:val="0050702C"/>
    <w:rsid w:val="00543782"/>
    <w:rsid w:val="00545305"/>
    <w:rsid w:val="005477A0"/>
    <w:rsid w:val="00555F48"/>
    <w:rsid w:val="00557F85"/>
    <w:rsid w:val="0056684F"/>
    <w:rsid w:val="0058024D"/>
    <w:rsid w:val="005824FC"/>
    <w:rsid w:val="00592F01"/>
    <w:rsid w:val="00597447"/>
    <w:rsid w:val="005B330D"/>
    <w:rsid w:val="005B6667"/>
    <w:rsid w:val="005C4D18"/>
    <w:rsid w:val="005D3382"/>
    <w:rsid w:val="005D48D7"/>
    <w:rsid w:val="005D61B0"/>
    <w:rsid w:val="005E0026"/>
    <w:rsid w:val="005E339C"/>
    <w:rsid w:val="005E3E13"/>
    <w:rsid w:val="006029C7"/>
    <w:rsid w:val="00617BBF"/>
    <w:rsid w:val="00622FDB"/>
    <w:rsid w:val="006426D5"/>
    <w:rsid w:val="00646F02"/>
    <w:rsid w:val="00655BE4"/>
    <w:rsid w:val="00657CBD"/>
    <w:rsid w:val="006771BB"/>
    <w:rsid w:val="006871A5"/>
    <w:rsid w:val="00692EDE"/>
    <w:rsid w:val="006946CB"/>
    <w:rsid w:val="006B0E27"/>
    <w:rsid w:val="006B256F"/>
    <w:rsid w:val="006B3D17"/>
    <w:rsid w:val="006C1941"/>
    <w:rsid w:val="006C254A"/>
    <w:rsid w:val="006D3B9F"/>
    <w:rsid w:val="006E43AA"/>
    <w:rsid w:val="006E48E6"/>
    <w:rsid w:val="006F194B"/>
    <w:rsid w:val="006F23D1"/>
    <w:rsid w:val="0071609E"/>
    <w:rsid w:val="00720620"/>
    <w:rsid w:val="00724F9B"/>
    <w:rsid w:val="007262D0"/>
    <w:rsid w:val="00746D08"/>
    <w:rsid w:val="007649CC"/>
    <w:rsid w:val="0076549A"/>
    <w:rsid w:val="00775ED6"/>
    <w:rsid w:val="007778F0"/>
    <w:rsid w:val="0079357B"/>
    <w:rsid w:val="007965E9"/>
    <w:rsid w:val="007C3841"/>
    <w:rsid w:val="007C3CFE"/>
    <w:rsid w:val="007D239F"/>
    <w:rsid w:val="007D5430"/>
    <w:rsid w:val="007F145B"/>
    <w:rsid w:val="007F274B"/>
    <w:rsid w:val="0081161C"/>
    <w:rsid w:val="00816445"/>
    <w:rsid w:val="00825CD6"/>
    <w:rsid w:val="008269CB"/>
    <w:rsid w:val="00840726"/>
    <w:rsid w:val="008477DC"/>
    <w:rsid w:val="008527EE"/>
    <w:rsid w:val="008544E8"/>
    <w:rsid w:val="00854ED0"/>
    <w:rsid w:val="008553FC"/>
    <w:rsid w:val="008646F0"/>
    <w:rsid w:val="00866B3C"/>
    <w:rsid w:val="00867407"/>
    <w:rsid w:val="0087011A"/>
    <w:rsid w:val="00870419"/>
    <w:rsid w:val="00874BFB"/>
    <w:rsid w:val="00877F97"/>
    <w:rsid w:val="008912F5"/>
    <w:rsid w:val="008A19A5"/>
    <w:rsid w:val="008B1DFB"/>
    <w:rsid w:val="008C3CF4"/>
    <w:rsid w:val="008C4088"/>
    <w:rsid w:val="008C755E"/>
    <w:rsid w:val="008D29DF"/>
    <w:rsid w:val="008D72F0"/>
    <w:rsid w:val="008E36C2"/>
    <w:rsid w:val="008F3309"/>
    <w:rsid w:val="008F4A0E"/>
    <w:rsid w:val="008F5A76"/>
    <w:rsid w:val="008F5CA8"/>
    <w:rsid w:val="008F60E3"/>
    <w:rsid w:val="008F64D7"/>
    <w:rsid w:val="0091395C"/>
    <w:rsid w:val="009216E9"/>
    <w:rsid w:val="00922AF6"/>
    <w:rsid w:val="009247DA"/>
    <w:rsid w:val="00925A68"/>
    <w:rsid w:val="00937AB4"/>
    <w:rsid w:val="00946147"/>
    <w:rsid w:val="00962331"/>
    <w:rsid w:val="0096545C"/>
    <w:rsid w:val="0096623E"/>
    <w:rsid w:val="009668C2"/>
    <w:rsid w:val="00973F81"/>
    <w:rsid w:val="009801B8"/>
    <w:rsid w:val="00980B6D"/>
    <w:rsid w:val="009857E0"/>
    <w:rsid w:val="009A42B1"/>
    <w:rsid w:val="009A7DAA"/>
    <w:rsid w:val="009B23A4"/>
    <w:rsid w:val="009B6C36"/>
    <w:rsid w:val="009B7FE6"/>
    <w:rsid w:val="009C5D18"/>
    <w:rsid w:val="009C6775"/>
    <w:rsid w:val="009E435A"/>
    <w:rsid w:val="009E5553"/>
    <w:rsid w:val="009F0EEA"/>
    <w:rsid w:val="00A07515"/>
    <w:rsid w:val="00A10E93"/>
    <w:rsid w:val="00A17F2E"/>
    <w:rsid w:val="00A227E8"/>
    <w:rsid w:val="00A2292F"/>
    <w:rsid w:val="00A27DF8"/>
    <w:rsid w:val="00A327F1"/>
    <w:rsid w:val="00A341EE"/>
    <w:rsid w:val="00A34F79"/>
    <w:rsid w:val="00A5383C"/>
    <w:rsid w:val="00A54CA8"/>
    <w:rsid w:val="00A77356"/>
    <w:rsid w:val="00A81159"/>
    <w:rsid w:val="00A82073"/>
    <w:rsid w:val="00AA30E1"/>
    <w:rsid w:val="00AA32E1"/>
    <w:rsid w:val="00AB1710"/>
    <w:rsid w:val="00AC0A12"/>
    <w:rsid w:val="00AC643C"/>
    <w:rsid w:val="00AE522A"/>
    <w:rsid w:val="00AE587C"/>
    <w:rsid w:val="00AE6410"/>
    <w:rsid w:val="00B02B4E"/>
    <w:rsid w:val="00B17744"/>
    <w:rsid w:val="00B21A71"/>
    <w:rsid w:val="00B4770B"/>
    <w:rsid w:val="00B516E0"/>
    <w:rsid w:val="00B53190"/>
    <w:rsid w:val="00B5408F"/>
    <w:rsid w:val="00B55483"/>
    <w:rsid w:val="00B73B49"/>
    <w:rsid w:val="00B838F7"/>
    <w:rsid w:val="00B842CE"/>
    <w:rsid w:val="00B9403A"/>
    <w:rsid w:val="00BB6BD4"/>
    <w:rsid w:val="00BC2119"/>
    <w:rsid w:val="00BD1171"/>
    <w:rsid w:val="00BD7953"/>
    <w:rsid w:val="00BE1296"/>
    <w:rsid w:val="00C045EA"/>
    <w:rsid w:val="00C057FA"/>
    <w:rsid w:val="00C1721D"/>
    <w:rsid w:val="00C17B9E"/>
    <w:rsid w:val="00C23918"/>
    <w:rsid w:val="00C266B7"/>
    <w:rsid w:val="00C74476"/>
    <w:rsid w:val="00C778B5"/>
    <w:rsid w:val="00C8321A"/>
    <w:rsid w:val="00C851DB"/>
    <w:rsid w:val="00C85753"/>
    <w:rsid w:val="00C91DDA"/>
    <w:rsid w:val="00C930EC"/>
    <w:rsid w:val="00CA0507"/>
    <w:rsid w:val="00CA2EAB"/>
    <w:rsid w:val="00CB0154"/>
    <w:rsid w:val="00CC2212"/>
    <w:rsid w:val="00CC475B"/>
    <w:rsid w:val="00CE5B20"/>
    <w:rsid w:val="00CE630F"/>
    <w:rsid w:val="00CE642B"/>
    <w:rsid w:val="00CF36A4"/>
    <w:rsid w:val="00CF7FE9"/>
    <w:rsid w:val="00D01AE7"/>
    <w:rsid w:val="00D122F9"/>
    <w:rsid w:val="00D25AC3"/>
    <w:rsid w:val="00D32B6D"/>
    <w:rsid w:val="00D4291A"/>
    <w:rsid w:val="00D45A3A"/>
    <w:rsid w:val="00D51CE7"/>
    <w:rsid w:val="00D72CEE"/>
    <w:rsid w:val="00D7329D"/>
    <w:rsid w:val="00D763DD"/>
    <w:rsid w:val="00D80881"/>
    <w:rsid w:val="00D813FC"/>
    <w:rsid w:val="00D82A49"/>
    <w:rsid w:val="00DA55BF"/>
    <w:rsid w:val="00DA6227"/>
    <w:rsid w:val="00DA7AEA"/>
    <w:rsid w:val="00DB5B5A"/>
    <w:rsid w:val="00DB7A11"/>
    <w:rsid w:val="00DC384C"/>
    <w:rsid w:val="00DC523E"/>
    <w:rsid w:val="00DC755A"/>
    <w:rsid w:val="00DD1800"/>
    <w:rsid w:val="00DE0772"/>
    <w:rsid w:val="00DE7429"/>
    <w:rsid w:val="00DF387C"/>
    <w:rsid w:val="00DF5AA1"/>
    <w:rsid w:val="00E01203"/>
    <w:rsid w:val="00E042E7"/>
    <w:rsid w:val="00E16186"/>
    <w:rsid w:val="00E22821"/>
    <w:rsid w:val="00E24D92"/>
    <w:rsid w:val="00E41913"/>
    <w:rsid w:val="00E61C05"/>
    <w:rsid w:val="00E736E4"/>
    <w:rsid w:val="00E83972"/>
    <w:rsid w:val="00E9363C"/>
    <w:rsid w:val="00E94E5F"/>
    <w:rsid w:val="00E967F1"/>
    <w:rsid w:val="00EB5AB5"/>
    <w:rsid w:val="00ED1A55"/>
    <w:rsid w:val="00EE55B7"/>
    <w:rsid w:val="00EF2A2D"/>
    <w:rsid w:val="00EF7AED"/>
    <w:rsid w:val="00F026F6"/>
    <w:rsid w:val="00F06080"/>
    <w:rsid w:val="00F07720"/>
    <w:rsid w:val="00F11D47"/>
    <w:rsid w:val="00F25909"/>
    <w:rsid w:val="00F32740"/>
    <w:rsid w:val="00F408CE"/>
    <w:rsid w:val="00F4173F"/>
    <w:rsid w:val="00F546E0"/>
    <w:rsid w:val="00F6101B"/>
    <w:rsid w:val="00F7531E"/>
    <w:rsid w:val="00F80D4E"/>
    <w:rsid w:val="00F82EFF"/>
    <w:rsid w:val="00FB2498"/>
    <w:rsid w:val="00FB429E"/>
    <w:rsid w:val="00FB58FD"/>
    <w:rsid w:val="00FB6763"/>
    <w:rsid w:val="00FC57F8"/>
    <w:rsid w:val="00FD61BC"/>
    <w:rsid w:val="00FD787A"/>
    <w:rsid w:val="00FE2ADE"/>
    <w:rsid w:val="00FE7EEA"/>
    <w:rsid w:val="00FF3DD7"/>
    <w:rsid w:val="2CFC277C"/>
    <w:rsid w:val="3D690C82"/>
    <w:rsid w:val="708C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DAA3B5"/>
  <w15:docId w15:val="{F0E5806B-9AEF-A049-855D-C2A5B6978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Default Paragraph Font" w:semiHidden="1"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pPr>
      <w:widowControl w:val="0"/>
      <w:kinsoku w:val="0"/>
      <w:autoSpaceDE w:val="0"/>
      <w:autoSpaceDN w:val="0"/>
      <w:adjustRightInd w:val="0"/>
      <w:snapToGrid w:val="0"/>
      <w:ind w:firstLineChars="200" w:firstLine="400"/>
      <w:textAlignment w:val="baseline"/>
    </w:pPr>
    <w:rPr>
      <w:rFonts w:ascii="Arial" w:eastAsia="宋体" w:hAnsi="Arial" w:cs="Arial"/>
      <w:snapToGrid w:val="0"/>
      <w:color w:val="000000"/>
      <w:sz w:val="21"/>
      <w:szCs w:val="21"/>
      <w:lang w:eastAsia="en-US"/>
    </w:rPr>
  </w:style>
  <w:style w:type="paragraph" w:styleId="1">
    <w:name w:val="heading 1"/>
    <w:basedOn w:val="a7"/>
    <w:next w:val="a7"/>
    <w:link w:val="10"/>
    <w:qFormat/>
    <w:pPr>
      <w:keepNext/>
      <w:keepLines/>
      <w:spacing w:before="200" w:after="200"/>
      <w:outlineLvl w:val="0"/>
    </w:pPr>
    <w:rPr>
      <w:rFonts w:eastAsia="黑体"/>
      <w:b/>
      <w:kern w:val="44"/>
    </w:rPr>
  </w:style>
  <w:style w:type="paragraph" w:styleId="2">
    <w:name w:val="heading 2"/>
    <w:basedOn w:val="a7"/>
    <w:next w:val="a7"/>
    <w:link w:val="20"/>
    <w:unhideWhenUsed/>
    <w:qFormat/>
    <w:pPr>
      <w:keepNext/>
      <w:keepLines/>
      <w:spacing w:before="200" w:after="200"/>
      <w:outlineLvl w:val="1"/>
    </w:pPr>
    <w:rPr>
      <w:rFonts w:eastAsia="黑体"/>
      <w:b/>
    </w:rPr>
  </w:style>
  <w:style w:type="paragraph" w:styleId="3">
    <w:name w:val="heading 3"/>
    <w:basedOn w:val="a7"/>
    <w:next w:val="a7"/>
    <w:unhideWhenUsed/>
    <w:qFormat/>
    <w:pPr>
      <w:keepNext/>
      <w:keepLines/>
      <w:spacing w:beforeLines="50" w:before="50" w:afterLines="50" w:after="50"/>
      <w:outlineLvl w:val="2"/>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Revision"/>
    <w:hidden/>
    <w:uiPriority w:val="99"/>
    <w:unhideWhenUsed/>
    <w:rsid w:val="005C4D18"/>
    <w:rPr>
      <w:rFonts w:ascii="Arial" w:eastAsia="宋体" w:hAnsi="Arial" w:cs="Arial"/>
      <w:snapToGrid w:val="0"/>
      <w:color w:val="000000"/>
      <w:sz w:val="21"/>
      <w:szCs w:val="21"/>
      <w:lang w:eastAsia="en-US"/>
    </w:rPr>
  </w:style>
  <w:style w:type="character" w:styleId="ac">
    <w:name w:val="Hyperlink"/>
    <w:uiPriority w:val="99"/>
    <w:rsid w:val="006029C7"/>
    <w:rPr>
      <w:rFonts w:ascii="宋体" w:eastAsia="宋体" w:hAnsi="Times New Roman"/>
      <w:dstrike w:val="0"/>
      <w:color w:val="auto"/>
      <w:spacing w:val="0"/>
      <w:w w:val="100"/>
      <w:position w:val="0"/>
      <w:sz w:val="21"/>
      <w:u w:val="none"/>
      <w:vertAlign w:val="baseline"/>
    </w:rPr>
  </w:style>
  <w:style w:type="paragraph" w:styleId="TOC1">
    <w:name w:val="toc 1"/>
    <w:basedOn w:val="a7"/>
    <w:next w:val="a7"/>
    <w:autoRedefine/>
    <w:uiPriority w:val="39"/>
    <w:unhideWhenUsed/>
    <w:rsid w:val="00CF7FE9"/>
    <w:pPr>
      <w:tabs>
        <w:tab w:val="right" w:leader="dot" w:pos="9344"/>
      </w:tabs>
      <w:kinsoku/>
      <w:autoSpaceDE/>
      <w:autoSpaceDN/>
      <w:snapToGrid/>
      <w:spacing w:line="400" w:lineRule="exact"/>
      <w:ind w:firstLineChars="0" w:firstLine="420"/>
      <w:jc w:val="both"/>
      <w:textAlignment w:val="auto"/>
    </w:pPr>
    <w:rPr>
      <w:rFonts w:ascii="宋体" w:hAnsi="Calibri" w:cs="Times New Roman"/>
      <w:snapToGrid/>
      <w:color w:val="auto"/>
      <w:kern w:val="2"/>
      <w:lang w:eastAsia="zh-CN"/>
    </w:rPr>
  </w:style>
  <w:style w:type="paragraph" w:customStyle="1" w:styleId="ad">
    <w:name w:val="标准文件_段"/>
    <w:link w:val="Char"/>
    <w:rsid w:val="006029C7"/>
    <w:pPr>
      <w:autoSpaceDE w:val="0"/>
      <w:autoSpaceDN w:val="0"/>
      <w:ind w:firstLineChars="200" w:firstLine="200"/>
      <w:jc w:val="both"/>
    </w:pPr>
    <w:rPr>
      <w:rFonts w:ascii="宋体" w:eastAsia="宋体" w:hAnsi="Times New Roman" w:cs="Times New Roman"/>
      <w:noProof/>
      <w:sz w:val="21"/>
    </w:rPr>
  </w:style>
  <w:style w:type="character" w:customStyle="1" w:styleId="Char">
    <w:name w:val="标准文件_段 Char"/>
    <w:link w:val="ad"/>
    <w:rsid w:val="006029C7"/>
    <w:rPr>
      <w:rFonts w:ascii="宋体" w:eastAsia="宋体" w:hAnsi="Times New Roman" w:cs="Times New Roman"/>
      <w:noProof/>
      <w:sz w:val="21"/>
    </w:rPr>
  </w:style>
  <w:style w:type="paragraph" w:customStyle="1" w:styleId="a3">
    <w:name w:val="标准文件_二级条标题"/>
    <w:next w:val="ad"/>
    <w:rsid w:val="006029C7"/>
    <w:pPr>
      <w:widowControl w:val="0"/>
      <w:numPr>
        <w:ilvl w:val="3"/>
        <w:numId w:val="1"/>
      </w:numPr>
      <w:spacing w:beforeLines="50" w:before="50" w:afterLines="50" w:after="50"/>
      <w:jc w:val="both"/>
      <w:outlineLvl w:val="2"/>
    </w:pPr>
    <w:rPr>
      <w:rFonts w:ascii="黑体" w:eastAsia="黑体" w:hAnsi="Times New Roman" w:cs="Times New Roman"/>
      <w:sz w:val="21"/>
    </w:rPr>
  </w:style>
  <w:style w:type="paragraph" w:customStyle="1" w:styleId="a4">
    <w:name w:val="标准文件_三级条标题"/>
    <w:basedOn w:val="a3"/>
    <w:next w:val="ad"/>
    <w:rsid w:val="006029C7"/>
    <w:pPr>
      <w:widowControl/>
      <w:numPr>
        <w:ilvl w:val="4"/>
      </w:numPr>
      <w:outlineLvl w:val="3"/>
    </w:pPr>
  </w:style>
  <w:style w:type="paragraph" w:customStyle="1" w:styleId="a5">
    <w:name w:val="标准文件_四级条标题"/>
    <w:next w:val="ad"/>
    <w:rsid w:val="006029C7"/>
    <w:pPr>
      <w:widowControl w:val="0"/>
      <w:numPr>
        <w:ilvl w:val="5"/>
        <w:numId w:val="1"/>
      </w:numPr>
      <w:spacing w:beforeLines="50" w:before="50" w:afterLines="50" w:after="50"/>
      <w:jc w:val="both"/>
      <w:outlineLvl w:val="4"/>
    </w:pPr>
    <w:rPr>
      <w:rFonts w:ascii="黑体" w:eastAsia="黑体" w:hAnsi="Times New Roman" w:cs="Times New Roman"/>
      <w:sz w:val="21"/>
    </w:rPr>
  </w:style>
  <w:style w:type="paragraph" w:customStyle="1" w:styleId="a6">
    <w:name w:val="标准文件_五级条标题"/>
    <w:next w:val="ad"/>
    <w:rsid w:val="006029C7"/>
    <w:pPr>
      <w:widowControl w:val="0"/>
      <w:numPr>
        <w:ilvl w:val="6"/>
        <w:numId w:val="1"/>
      </w:numPr>
      <w:spacing w:beforeLines="50" w:before="50" w:afterLines="50" w:after="50"/>
      <w:jc w:val="both"/>
      <w:outlineLvl w:val="5"/>
    </w:pPr>
    <w:rPr>
      <w:rFonts w:ascii="黑体" w:eastAsia="黑体" w:hAnsi="Times New Roman" w:cs="Times New Roman"/>
      <w:sz w:val="21"/>
    </w:rPr>
  </w:style>
  <w:style w:type="paragraph" w:customStyle="1" w:styleId="a1">
    <w:name w:val="标准文件_章标题"/>
    <w:next w:val="ad"/>
    <w:rsid w:val="006029C7"/>
    <w:pPr>
      <w:numPr>
        <w:ilvl w:val="1"/>
        <w:numId w:val="1"/>
      </w:numPr>
      <w:spacing w:beforeLines="100" w:before="100" w:afterLines="100" w:after="100"/>
      <w:jc w:val="both"/>
      <w:outlineLvl w:val="0"/>
    </w:pPr>
    <w:rPr>
      <w:rFonts w:ascii="黑体" w:eastAsia="黑体" w:hAnsi="Times New Roman" w:cs="Times New Roman"/>
      <w:sz w:val="21"/>
    </w:rPr>
  </w:style>
  <w:style w:type="paragraph" w:customStyle="1" w:styleId="a2">
    <w:name w:val="标准文件_一级条标题"/>
    <w:basedOn w:val="a1"/>
    <w:next w:val="ad"/>
    <w:rsid w:val="006029C7"/>
    <w:pPr>
      <w:numPr>
        <w:ilvl w:val="2"/>
      </w:numPr>
      <w:spacing w:beforeLines="50" w:before="50" w:afterLines="50" w:after="50"/>
      <w:outlineLvl w:val="1"/>
    </w:pPr>
  </w:style>
  <w:style w:type="paragraph" w:customStyle="1" w:styleId="a0">
    <w:name w:val="前言标题"/>
    <w:next w:val="a7"/>
    <w:rsid w:val="006029C7"/>
    <w:pPr>
      <w:numPr>
        <w:numId w:val="1"/>
      </w:numPr>
      <w:shd w:val="clear" w:color="FFFFFF" w:fill="FFFFFF"/>
      <w:spacing w:before="540" w:after="600"/>
      <w:jc w:val="center"/>
      <w:outlineLvl w:val="0"/>
    </w:pPr>
    <w:rPr>
      <w:rFonts w:ascii="黑体" w:eastAsia="黑体" w:hAnsi="Times New Roman" w:cs="Times New Roman"/>
      <w:sz w:val="32"/>
    </w:rPr>
  </w:style>
  <w:style w:type="paragraph" w:customStyle="1" w:styleId="ae">
    <w:name w:val="标准_参考文献条目"/>
    <w:basedOn w:val="a7"/>
    <w:qFormat/>
    <w:rsid w:val="006029C7"/>
    <w:pPr>
      <w:widowControl/>
      <w:kinsoku/>
      <w:autoSpaceDE/>
      <w:autoSpaceDN/>
      <w:adjustRightInd/>
      <w:snapToGrid/>
      <w:ind w:firstLineChars="0" w:firstLine="0"/>
      <w:jc w:val="both"/>
      <w:textAlignment w:val="auto"/>
    </w:pPr>
    <w:rPr>
      <w:rFonts w:ascii="宋体" w:hAnsi="Times New Roman" w:cstheme="minorBidi"/>
      <w:snapToGrid/>
      <w:lang w:eastAsia="zh-CN"/>
    </w:rPr>
  </w:style>
  <w:style w:type="numbering" w:customStyle="1" w:styleId="a">
    <w:name w:val="标准_参考文献编号"/>
    <w:basedOn w:val="aa"/>
    <w:uiPriority w:val="99"/>
    <w:rsid w:val="006029C7"/>
    <w:pPr>
      <w:numPr>
        <w:numId w:val="2"/>
      </w:numPr>
    </w:pPr>
  </w:style>
  <w:style w:type="paragraph" w:styleId="af">
    <w:name w:val="List Paragraph"/>
    <w:basedOn w:val="a7"/>
    <w:uiPriority w:val="99"/>
    <w:unhideWhenUsed/>
    <w:rsid w:val="006D3B9F"/>
    <w:pPr>
      <w:ind w:firstLine="420"/>
    </w:pPr>
  </w:style>
  <w:style w:type="paragraph" w:styleId="af0">
    <w:name w:val="Date"/>
    <w:basedOn w:val="a7"/>
    <w:next w:val="a7"/>
    <w:link w:val="af1"/>
    <w:rsid w:val="005824FC"/>
    <w:pPr>
      <w:ind w:leftChars="2500" w:left="100"/>
    </w:pPr>
  </w:style>
  <w:style w:type="character" w:customStyle="1" w:styleId="af1">
    <w:name w:val="日期 字符"/>
    <w:basedOn w:val="a8"/>
    <w:link w:val="af0"/>
    <w:rsid w:val="005824FC"/>
    <w:rPr>
      <w:rFonts w:ascii="Arial" w:eastAsia="宋体" w:hAnsi="Arial" w:cs="Arial"/>
      <w:snapToGrid w:val="0"/>
      <w:color w:val="000000"/>
      <w:sz w:val="21"/>
      <w:szCs w:val="21"/>
      <w:lang w:eastAsia="en-US"/>
    </w:rPr>
  </w:style>
  <w:style w:type="character" w:customStyle="1" w:styleId="20">
    <w:name w:val="标题 2 字符"/>
    <w:basedOn w:val="a8"/>
    <w:link w:val="2"/>
    <w:qFormat/>
    <w:rsid w:val="00232E91"/>
    <w:rPr>
      <w:rFonts w:ascii="Arial" w:eastAsia="黑体" w:hAnsi="Arial" w:cs="Arial"/>
      <w:b/>
      <w:snapToGrid w:val="0"/>
      <w:color w:val="000000"/>
      <w:sz w:val="21"/>
      <w:szCs w:val="21"/>
      <w:lang w:eastAsia="en-US"/>
    </w:rPr>
  </w:style>
  <w:style w:type="character" w:customStyle="1" w:styleId="10">
    <w:name w:val="标题 1 字符"/>
    <w:basedOn w:val="a8"/>
    <w:link w:val="1"/>
    <w:rsid w:val="002E682F"/>
    <w:rPr>
      <w:rFonts w:ascii="Arial" w:eastAsia="黑体" w:hAnsi="Arial" w:cs="Arial"/>
      <w:b/>
      <w:snapToGrid w:val="0"/>
      <w:color w:val="000000"/>
      <w:kern w:val="44"/>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647935">
      <w:bodyDiv w:val="1"/>
      <w:marLeft w:val="0"/>
      <w:marRight w:val="0"/>
      <w:marTop w:val="0"/>
      <w:marBottom w:val="0"/>
      <w:divBdr>
        <w:top w:val="none" w:sz="0" w:space="0" w:color="auto"/>
        <w:left w:val="none" w:sz="0" w:space="0" w:color="auto"/>
        <w:bottom w:val="none" w:sz="0" w:space="0" w:color="auto"/>
        <w:right w:val="none" w:sz="0" w:space="0" w:color="auto"/>
      </w:divBdr>
    </w:div>
    <w:div w:id="481310680">
      <w:bodyDiv w:val="1"/>
      <w:marLeft w:val="0"/>
      <w:marRight w:val="0"/>
      <w:marTop w:val="0"/>
      <w:marBottom w:val="0"/>
      <w:divBdr>
        <w:top w:val="none" w:sz="0" w:space="0" w:color="auto"/>
        <w:left w:val="none" w:sz="0" w:space="0" w:color="auto"/>
        <w:bottom w:val="none" w:sz="0" w:space="0" w:color="auto"/>
        <w:right w:val="none" w:sz="0" w:space="0" w:color="auto"/>
      </w:divBdr>
    </w:div>
    <w:div w:id="17100604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support.goodsmile.com/hc/zh-tw/articles/3972912403944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288</TotalTime>
  <Pages>5</Pages>
  <Words>916</Words>
  <Characters>5227</Characters>
  <Application>Microsoft Office Word</Application>
  <DocSecurity>0</DocSecurity>
  <Lines>43</Lines>
  <Paragraphs>12</Paragraphs>
  <ScaleCrop>false</ScaleCrop>
  <Company/>
  <LinksUpToDate>false</LinksUpToDate>
  <CharactersWithSpaces>6131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MSI</dc:creator>
  <cp:lastModifiedBy>Weijuan Zhang</cp:lastModifiedBy>
  <cp:revision>328</cp:revision>
  <dcterms:created xsi:type="dcterms:W3CDTF">2024-10-10T12:00:00Z</dcterms:created>
  <dcterms:modified xsi:type="dcterms:W3CDTF">2025-10-11T10:00:00Z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A709B32AB7EB461ABA7474C5E2E82E6E_13</vt:lpwstr>
  </property>
</Properties>
</file>